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212"/>
        <w:gridCol w:w="624"/>
        <w:gridCol w:w="12"/>
        <w:gridCol w:w="1824"/>
        <w:gridCol w:w="606"/>
        <w:gridCol w:w="3066"/>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76748" w:rsidRDefault="00676748" w:rsidP="00C92D93">
            <w:pPr>
              <w:rPr>
                <w:rFonts w:ascii="Times New Roman" w:hAnsi="Times New Roman" w:cs="Times New Roman"/>
                <w:sz w:val="24"/>
                <w:szCs w:val="24"/>
              </w:rPr>
            </w:pPr>
            <w:r w:rsidRPr="00676748">
              <w:rPr>
                <w:rFonts w:ascii="Times New Roman" w:hAnsi="Times New Roman" w:cs="Times New Roman"/>
                <w:sz w:val="24"/>
                <w:szCs w:val="24"/>
              </w:rPr>
              <w:t>Alex Peabody, Paul Travers</w:t>
            </w:r>
          </w:p>
        </w:tc>
        <w:tc>
          <w:tcPr>
            <w:tcW w:w="3672" w:type="dxa"/>
            <w:gridSpan w:val="4"/>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76748">
              <w:rPr>
                <w:rFonts w:ascii="Times New Roman" w:hAnsi="Times New Roman" w:cs="Times New Roman"/>
                <w:b/>
                <w:sz w:val="24"/>
                <w:szCs w:val="24"/>
              </w:rPr>
              <w:t xml:space="preserve"> 5</w:t>
            </w:r>
          </w:p>
        </w:tc>
        <w:tc>
          <w:tcPr>
            <w:tcW w:w="3672" w:type="dxa"/>
            <w:gridSpan w:val="2"/>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676748">
              <w:rPr>
                <w:rFonts w:ascii="Times New Roman" w:hAnsi="Times New Roman" w:cs="Times New Roman"/>
                <w:sz w:val="24"/>
                <w:szCs w:val="24"/>
              </w:rPr>
              <w:t>Unit 1 Task 3 Day 1</w:t>
            </w:r>
          </w:p>
        </w:tc>
      </w:tr>
      <w:tr w:rsidR="005C4CBE" w:rsidTr="00274ACD">
        <w:tc>
          <w:tcPr>
            <w:tcW w:w="5508" w:type="dxa"/>
            <w:gridSpan w:val="5"/>
          </w:tcPr>
          <w:p w:rsidR="005C4CBE" w:rsidRPr="00FA04EC"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FA04EC">
              <w:rPr>
                <w:rFonts w:ascii="Times New Roman" w:hAnsi="Times New Roman" w:cs="Times New Roman"/>
                <w:b/>
                <w:sz w:val="24"/>
                <w:szCs w:val="24"/>
              </w:rPr>
              <w:t xml:space="preserve"> </w:t>
            </w:r>
            <w:r w:rsidR="00FA04EC" w:rsidRPr="005E69BE">
              <w:rPr>
                <w:rFonts w:cstheme="minorHAnsi"/>
                <w:sz w:val="24"/>
                <w:szCs w:val="24"/>
              </w:rPr>
              <w:t>2012 Summer Olympics</w:t>
            </w:r>
          </w:p>
          <w:p w:rsidR="005C4CBE" w:rsidRDefault="005C4CBE" w:rsidP="00FE4609">
            <w:pPr>
              <w:rPr>
                <w:rFonts w:ascii="Times New Roman" w:hAnsi="Times New Roman" w:cs="Times New Roman"/>
                <w:sz w:val="24"/>
                <w:szCs w:val="24"/>
              </w:rPr>
            </w:pPr>
          </w:p>
        </w:tc>
        <w:tc>
          <w:tcPr>
            <w:tcW w:w="5508" w:type="dxa"/>
            <w:gridSpan w:val="4"/>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676748">
              <w:rPr>
                <w:rFonts w:ascii="Times New Roman" w:hAnsi="Times New Roman" w:cs="Times New Roman"/>
                <w:b/>
                <w:sz w:val="24"/>
                <w:szCs w:val="24"/>
              </w:rPr>
              <w:t xml:space="preserve"> </w:t>
            </w:r>
            <w:r w:rsidR="00676748" w:rsidRPr="005E69BE">
              <w:rPr>
                <w:rFonts w:cstheme="minorHAnsi"/>
                <w:sz w:val="24"/>
                <w:szCs w:val="24"/>
              </w:rPr>
              <w:t>2012 Summer Olympics</w:t>
            </w:r>
            <w:r w:rsidR="00676748">
              <w:rPr>
                <w:rFonts w:cstheme="minorHAnsi"/>
                <w:sz w:val="24"/>
                <w:szCs w:val="24"/>
              </w:rPr>
              <w:t xml:space="preserve"> – Rounding Decimals</w:t>
            </w:r>
          </w:p>
        </w:tc>
      </w:tr>
      <w:tr w:rsidR="008C13D7" w:rsidTr="00274ACD">
        <w:trPr>
          <w:trHeight w:val="737"/>
        </w:trPr>
        <w:tc>
          <w:tcPr>
            <w:tcW w:w="11016" w:type="dxa"/>
            <w:gridSpan w:val="9"/>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c>
      </w:tr>
      <w:tr w:rsidR="005C4CBE" w:rsidTr="00274ACD">
        <w:trPr>
          <w:trHeight w:val="296"/>
        </w:trPr>
        <w:tc>
          <w:tcPr>
            <w:tcW w:w="5508"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7745FE" w:rsidRDefault="007745FE" w:rsidP="003D7D31">
            <w:pPr>
              <w:rPr>
                <w:rFonts w:ascii="Times New Roman" w:hAnsi="Times New Roman" w:cs="Times New Roman"/>
                <w:sz w:val="24"/>
                <w:szCs w:val="24"/>
              </w:rPr>
            </w:pPr>
            <w:r w:rsidRPr="007745FE">
              <w:rPr>
                <w:rFonts w:ascii="Times New Roman" w:hAnsi="Times New Roman" w:cs="Times New Roman"/>
                <w:sz w:val="24"/>
                <w:szCs w:val="24"/>
              </w:rPr>
              <w:t xml:space="preserve">2 swimming pool noodles, </w:t>
            </w:r>
            <w:r w:rsidR="00387B12">
              <w:rPr>
                <w:rFonts w:ascii="Times New Roman" w:hAnsi="Times New Roman" w:cs="Times New Roman"/>
                <w:sz w:val="24"/>
                <w:szCs w:val="24"/>
              </w:rPr>
              <w:t xml:space="preserve">2 wooden dowels, </w:t>
            </w:r>
          </w:p>
        </w:tc>
        <w:tc>
          <w:tcPr>
            <w:tcW w:w="2760" w:type="dxa"/>
            <w:gridSpan w:val="4"/>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676748" w:rsidRDefault="00D85633" w:rsidP="003D7D31">
            <w:pPr>
              <w:rPr>
                <w:rFonts w:ascii="Times New Roman" w:hAnsi="Times New Roman" w:cs="Times New Roman"/>
                <w:sz w:val="24"/>
                <w:szCs w:val="24"/>
              </w:rPr>
            </w:pPr>
          </w:p>
        </w:tc>
        <w:tc>
          <w:tcPr>
            <w:tcW w:w="5496" w:type="dxa"/>
            <w:gridSpan w:val="3"/>
          </w:tcPr>
          <w:p w:rsidR="00676748" w:rsidRPr="00676748" w:rsidRDefault="00676748" w:rsidP="00676748">
            <w:pPr>
              <w:rPr>
                <w:rFonts w:ascii="Times New Roman" w:hAnsi="Times New Roman" w:cs="Times New Roman"/>
                <w:b/>
                <w:sz w:val="24"/>
                <w:szCs w:val="24"/>
              </w:rPr>
            </w:pPr>
            <w:r w:rsidRPr="00676748">
              <w:rPr>
                <w:rFonts w:ascii="Times New Roman" w:hAnsi="Times New Roman" w:cs="Times New Roman"/>
                <w:b/>
                <w:sz w:val="24"/>
                <w:szCs w:val="24"/>
              </w:rPr>
              <w:t>compare/comparison</w:t>
            </w:r>
          </w:p>
          <w:p w:rsidR="00D85633" w:rsidRDefault="00676748" w:rsidP="00676748">
            <w:pPr>
              <w:rPr>
                <w:rFonts w:ascii="Times New Roman" w:hAnsi="Times New Roman" w:cs="Times New Roman"/>
                <w:b/>
                <w:sz w:val="24"/>
                <w:szCs w:val="24"/>
              </w:rPr>
            </w:pPr>
            <w:r w:rsidRPr="00676748">
              <w:rPr>
                <w:rFonts w:ascii="Times New Roman" w:hAnsi="Times New Roman" w:cs="Times New Roman"/>
                <w:b/>
                <w:sz w:val="24"/>
                <w:szCs w:val="24"/>
              </w:rPr>
              <w:t>decimal/decimal point</w:t>
            </w:r>
          </w:p>
          <w:p w:rsidR="00676748" w:rsidRDefault="00676748" w:rsidP="00676748">
            <w:pPr>
              <w:rPr>
                <w:rFonts w:ascii="Times New Roman" w:hAnsi="Times New Roman" w:cs="Times New Roman"/>
                <w:b/>
                <w:sz w:val="24"/>
                <w:szCs w:val="24"/>
              </w:rPr>
            </w:pPr>
            <w:r w:rsidRPr="00676748">
              <w:rPr>
                <w:rFonts w:ascii="Times New Roman" w:hAnsi="Times New Roman" w:cs="Times New Roman"/>
                <w:b/>
                <w:sz w:val="24"/>
                <w:szCs w:val="24"/>
              </w:rPr>
              <w:t>tenths</w:t>
            </w:r>
          </w:p>
          <w:p w:rsidR="00676748" w:rsidRPr="00676748" w:rsidRDefault="00676748" w:rsidP="00676748">
            <w:pPr>
              <w:rPr>
                <w:rFonts w:ascii="Times New Roman" w:hAnsi="Times New Roman" w:cs="Times New Roman"/>
                <w:b/>
                <w:sz w:val="24"/>
                <w:szCs w:val="24"/>
              </w:rPr>
            </w:pPr>
            <w:r>
              <w:rPr>
                <w:rFonts w:ascii="Times New Roman" w:hAnsi="Times New Roman" w:cs="Times New Roman"/>
                <w:b/>
                <w:sz w:val="24"/>
                <w:szCs w:val="24"/>
              </w:rPr>
              <w:t>Hu</w:t>
            </w:r>
            <w:r w:rsidRPr="00676748">
              <w:rPr>
                <w:rFonts w:ascii="Times New Roman" w:hAnsi="Times New Roman" w:cs="Times New Roman"/>
                <w:b/>
                <w:sz w:val="24"/>
                <w:szCs w:val="24"/>
              </w:rPr>
              <w:t>ndredths</w:t>
            </w:r>
          </w:p>
          <w:p w:rsidR="00676748" w:rsidRDefault="00676748" w:rsidP="00676748">
            <w:pPr>
              <w:rPr>
                <w:rFonts w:ascii="Times New Roman" w:hAnsi="Times New Roman" w:cs="Times New Roman"/>
                <w:b/>
                <w:sz w:val="24"/>
                <w:szCs w:val="24"/>
              </w:rPr>
            </w:pPr>
            <w:r w:rsidRPr="00676748">
              <w:rPr>
                <w:rFonts w:ascii="Times New Roman" w:hAnsi="Times New Roman" w:cs="Times New Roman"/>
                <w:b/>
                <w:sz w:val="24"/>
                <w:szCs w:val="24"/>
              </w:rPr>
              <w:t xml:space="preserve">thousandths </w:t>
            </w:r>
          </w:p>
          <w:p w:rsidR="00676748" w:rsidRDefault="00676748" w:rsidP="00676748">
            <w:pPr>
              <w:rPr>
                <w:rFonts w:ascii="Times New Roman" w:hAnsi="Times New Roman" w:cs="Times New Roman"/>
                <w:b/>
                <w:sz w:val="24"/>
                <w:szCs w:val="24"/>
              </w:rPr>
            </w:pPr>
            <w:r w:rsidRPr="00676748">
              <w:rPr>
                <w:rFonts w:ascii="Times New Roman" w:hAnsi="Times New Roman" w:cs="Times New Roman"/>
                <w:b/>
                <w:sz w:val="24"/>
                <w:szCs w:val="24"/>
              </w:rPr>
              <w:t>expanded form</w:t>
            </w:r>
          </w:p>
          <w:p w:rsidR="00676748" w:rsidRDefault="00676748" w:rsidP="00676748">
            <w:pPr>
              <w:rPr>
                <w:rFonts w:ascii="Times New Roman" w:hAnsi="Times New Roman" w:cs="Times New Roman"/>
                <w:b/>
                <w:sz w:val="24"/>
                <w:szCs w:val="24"/>
              </w:rPr>
            </w:pPr>
            <w:r>
              <w:rPr>
                <w:rFonts w:ascii="Times New Roman" w:hAnsi="Times New Roman" w:cs="Times New Roman"/>
                <w:b/>
                <w:sz w:val="24"/>
                <w:szCs w:val="24"/>
              </w:rPr>
              <w:t xml:space="preserve">base-ten numeral </w:t>
            </w:r>
          </w:p>
          <w:p w:rsidR="00D85633" w:rsidRPr="008C13D7" w:rsidRDefault="00676748" w:rsidP="00676748">
            <w:pPr>
              <w:rPr>
                <w:rFonts w:ascii="Times New Roman" w:hAnsi="Times New Roman" w:cs="Times New Roman"/>
                <w:b/>
                <w:sz w:val="24"/>
                <w:szCs w:val="24"/>
              </w:rPr>
            </w:pPr>
            <w:r w:rsidRPr="00676748">
              <w:rPr>
                <w:rFonts w:ascii="Times New Roman" w:hAnsi="Times New Roman" w:cs="Times New Roman"/>
                <w:b/>
                <w:sz w:val="24"/>
                <w:szCs w:val="24"/>
              </w:rPr>
              <w:t>place value</w:t>
            </w:r>
          </w:p>
        </w:tc>
      </w:tr>
      <w:tr w:rsidR="008C13D7" w:rsidTr="00274ACD">
        <w:trPr>
          <w:trHeight w:val="368"/>
        </w:trPr>
        <w:tc>
          <w:tcPr>
            <w:tcW w:w="11016"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FA04EC" w:rsidTr="00FA04EC">
        <w:trPr>
          <w:trHeight w:val="197"/>
        </w:trPr>
        <w:tc>
          <w:tcPr>
            <w:tcW w:w="1818" w:type="dxa"/>
          </w:tcPr>
          <w:p w:rsidR="00FA04EC" w:rsidRPr="00D85633" w:rsidRDefault="00FA04EC" w:rsidP="00D85633">
            <w:pPr>
              <w:jc w:val="center"/>
              <w:rPr>
                <w:rFonts w:ascii="Times New Roman" w:hAnsi="Times New Roman" w:cs="Times New Roman"/>
                <w:b/>
              </w:rPr>
            </w:pPr>
          </w:p>
        </w:tc>
        <w:tc>
          <w:tcPr>
            <w:tcW w:w="3066" w:type="dxa"/>
            <w:gridSpan w:val="3"/>
          </w:tcPr>
          <w:p w:rsidR="00FA04EC" w:rsidRPr="00FA04EC" w:rsidRDefault="00FA04EC" w:rsidP="00FA04EC">
            <w:pPr>
              <w:jc w:val="center"/>
              <w:rPr>
                <w:rFonts w:ascii="Times New Roman" w:hAnsi="Times New Roman" w:cs="Times New Roman"/>
                <w:sz w:val="32"/>
                <w:szCs w:val="24"/>
              </w:rPr>
            </w:pPr>
            <w:r w:rsidRPr="00FA04EC">
              <w:rPr>
                <w:rFonts w:ascii="Times New Roman" w:hAnsi="Times New Roman" w:cs="Times New Roman"/>
                <w:sz w:val="32"/>
                <w:szCs w:val="24"/>
              </w:rPr>
              <w:t>Day 1</w:t>
            </w:r>
          </w:p>
        </w:tc>
        <w:tc>
          <w:tcPr>
            <w:tcW w:w="3066" w:type="dxa"/>
            <w:gridSpan w:val="4"/>
          </w:tcPr>
          <w:p w:rsidR="00FA04EC" w:rsidRPr="00FA04EC" w:rsidRDefault="00FA04EC" w:rsidP="00FA04EC">
            <w:pPr>
              <w:jc w:val="center"/>
              <w:rPr>
                <w:rFonts w:ascii="Times New Roman" w:hAnsi="Times New Roman" w:cs="Times New Roman"/>
                <w:sz w:val="32"/>
                <w:szCs w:val="24"/>
              </w:rPr>
            </w:pPr>
            <w:r w:rsidRPr="00FA04EC">
              <w:rPr>
                <w:rFonts w:ascii="Times New Roman" w:hAnsi="Times New Roman" w:cs="Times New Roman"/>
                <w:sz w:val="32"/>
                <w:szCs w:val="24"/>
              </w:rPr>
              <w:t>Day2</w:t>
            </w:r>
          </w:p>
        </w:tc>
        <w:tc>
          <w:tcPr>
            <w:tcW w:w="3066" w:type="dxa"/>
          </w:tcPr>
          <w:p w:rsidR="00FA04EC" w:rsidRPr="00FA04EC" w:rsidRDefault="00FA04EC" w:rsidP="00FA04EC">
            <w:pPr>
              <w:jc w:val="center"/>
              <w:rPr>
                <w:rFonts w:ascii="Times New Roman" w:hAnsi="Times New Roman" w:cs="Times New Roman"/>
                <w:sz w:val="32"/>
                <w:szCs w:val="24"/>
              </w:rPr>
            </w:pPr>
            <w:r w:rsidRPr="00FA04EC">
              <w:rPr>
                <w:rFonts w:ascii="Times New Roman" w:hAnsi="Times New Roman" w:cs="Times New Roman"/>
                <w:sz w:val="32"/>
                <w:szCs w:val="24"/>
              </w:rPr>
              <w:t>Day3</w:t>
            </w:r>
          </w:p>
        </w:tc>
      </w:tr>
      <w:tr w:rsidR="003044AE" w:rsidTr="00A82647">
        <w:trPr>
          <w:trHeight w:val="737"/>
        </w:trPr>
        <w:tc>
          <w:tcPr>
            <w:tcW w:w="1818" w:type="dxa"/>
            <w:vMerge w:val="restart"/>
          </w:tcPr>
          <w:p w:rsidR="003044AE" w:rsidRPr="00E11DA4" w:rsidRDefault="003044AE" w:rsidP="00D85633">
            <w:pPr>
              <w:jc w:val="center"/>
              <w:rPr>
                <w:rFonts w:ascii="Times New Roman" w:hAnsi="Times New Roman" w:cs="Times New Roman"/>
                <w:b/>
                <w:sz w:val="24"/>
                <w:szCs w:val="24"/>
              </w:rPr>
            </w:pPr>
            <w:r w:rsidRPr="00E11DA4">
              <w:rPr>
                <w:rFonts w:ascii="Times New Roman" w:hAnsi="Times New Roman" w:cs="Times New Roman"/>
                <w:b/>
                <w:sz w:val="24"/>
                <w:szCs w:val="24"/>
              </w:rPr>
              <w:t xml:space="preserve">8 Mathematical Practices: </w:t>
            </w:r>
          </w:p>
          <w:p w:rsidR="003044AE" w:rsidRPr="00E11DA4" w:rsidRDefault="003044AE" w:rsidP="00CB2DBC">
            <w:pPr>
              <w:pStyle w:val="ListParagraph"/>
              <w:ind w:left="0"/>
              <w:rPr>
                <w:rFonts w:ascii="Times New Roman" w:hAnsi="Times New Roman" w:cs="Times New Roman"/>
                <w:sz w:val="24"/>
                <w:szCs w:val="24"/>
              </w:rPr>
            </w:pPr>
            <w:r w:rsidRPr="00E11DA4">
              <w:rPr>
                <w:rFonts w:ascii="Times New Roman" w:hAnsi="Times New Roman" w:cs="Times New Roman"/>
                <w:noProof/>
                <w:sz w:val="24"/>
                <w:szCs w:val="24"/>
              </w:rPr>
              <w:drawing>
                <wp:inline distT="0" distB="0" distL="0" distR="0" wp14:anchorId="78DEDC71" wp14:editId="18BBD749">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E11DA4">
              <w:rPr>
                <w:rFonts w:ascii="Times New Roman" w:hAnsi="Times New Roman" w:cs="Times New Roman"/>
                <w:sz w:val="24"/>
                <w:szCs w:val="24"/>
              </w:rPr>
              <w:t xml:space="preserve">  1.  Make sense of problems and persevere in solving them. </w:t>
            </w:r>
          </w:p>
          <w:p w:rsidR="003044AE" w:rsidRPr="00E11DA4" w:rsidRDefault="003044AE" w:rsidP="00CB2DBC">
            <w:pPr>
              <w:pStyle w:val="ListParagraph"/>
              <w:ind w:left="0"/>
              <w:rPr>
                <w:rFonts w:ascii="Times New Roman" w:hAnsi="Times New Roman" w:cs="Times New Roman"/>
                <w:sz w:val="24"/>
                <w:szCs w:val="24"/>
              </w:rPr>
            </w:pPr>
            <w:r w:rsidRPr="00E11DA4">
              <w:rPr>
                <w:rFonts w:ascii="Times New Roman" w:hAnsi="Times New Roman" w:cs="Times New Roman"/>
                <w:noProof/>
                <w:sz w:val="24"/>
                <w:szCs w:val="24"/>
              </w:rPr>
              <w:drawing>
                <wp:inline distT="0" distB="0" distL="0" distR="0" wp14:anchorId="793EC549" wp14:editId="78238371">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E11DA4">
              <w:rPr>
                <w:rFonts w:ascii="Times New Roman" w:hAnsi="Times New Roman" w:cs="Times New Roman"/>
                <w:sz w:val="24"/>
                <w:szCs w:val="24"/>
              </w:rPr>
              <w:t xml:space="preserve">   2.  Reason abstractly and quantitatively.</w:t>
            </w:r>
          </w:p>
          <w:p w:rsidR="003044AE" w:rsidRPr="00E11DA4" w:rsidRDefault="003044AE" w:rsidP="00D85633">
            <w:pPr>
              <w:rPr>
                <w:rFonts w:ascii="Times New Roman" w:hAnsi="Times New Roman" w:cs="Times New Roman"/>
                <w:sz w:val="24"/>
                <w:szCs w:val="24"/>
              </w:rPr>
            </w:pPr>
            <w:r w:rsidRPr="00E11DA4">
              <w:rPr>
                <w:rFonts w:ascii="Times New Roman" w:hAnsi="Times New Roman" w:cs="Times New Roman"/>
                <w:noProof/>
                <w:sz w:val="24"/>
                <w:szCs w:val="24"/>
              </w:rPr>
              <w:drawing>
                <wp:inline distT="0" distB="0" distL="0" distR="0" wp14:anchorId="0576850F" wp14:editId="2EDB3F6E">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E11DA4">
              <w:rPr>
                <w:rFonts w:ascii="Times New Roman" w:hAnsi="Times New Roman" w:cs="Times New Roman"/>
                <w:sz w:val="24"/>
                <w:szCs w:val="24"/>
              </w:rPr>
              <w:t xml:space="preserve">   3.  Construct viable arguments and critique the reasoning of others.</w:t>
            </w:r>
          </w:p>
          <w:p w:rsidR="003044AE" w:rsidRPr="00E11DA4" w:rsidRDefault="003044AE" w:rsidP="00D85633">
            <w:pPr>
              <w:rPr>
                <w:rFonts w:ascii="Times New Roman" w:hAnsi="Times New Roman" w:cs="Times New Roman"/>
                <w:sz w:val="24"/>
                <w:szCs w:val="24"/>
              </w:rPr>
            </w:pPr>
            <w:r w:rsidRPr="00E11DA4">
              <w:rPr>
                <w:rFonts w:ascii="Times New Roman" w:hAnsi="Times New Roman" w:cs="Times New Roman"/>
                <w:noProof/>
                <w:sz w:val="24"/>
                <w:szCs w:val="24"/>
              </w:rPr>
              <w:drawing>
                <wp:inline distT="0" distB="0" distL="0" distR="0" wp14:anchorId="2C1D3488" wp14:editId="77750983">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E11DA4">
              <w:rPr>
                <w:rFonts w:ascii="Times New Roman" w:hAnsi="Times New Roman" w:cs="Times New Roman"/>
                <w:sz w:val="24"/>
                <w:szCs w:val="24"/>
              </w:rPr>
              <w:t xml:space="preserve">   4.  Model with mathematics.</w:t>
            </w:r>
          </w:p>
          <w:p w:rsidR="003044AE" w:rsidRPr="00E11DA4" w:rsidRDefault="003044AE" w:rsidP="00D85633">
            <w:pPr>
              <w:rPr>
                <w:rFonts w:ascii="Times New Roman" w:hAnsi="Times New Roman" w:cs="Times New Roman"/>
                <w:sz w:val="24"/>
                <w:szCs w:val="24"/>
              </w:rPr>
            </w:pPr>
            <w:r w:rsidRPr="00E11DA4">
              <w:rPr>
                <w:rFonts w:ascii="Times New Roman" w:hAnsi="Times New Roman" w:cs="Times New Roman"/>
                <w:noProof/>
                <w:sz w:val="24"/>
                <w:szCs w:val="24"/>
              </w:rPr>
              <w:drawing>
                <wp:inline distT="0" distB="0" distL="0" distR="0" wp14:anchorId="5FFAEB10" wp14:editId="3818A40C">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E11DA4">
              <w:rPr>
                <w:rFonts w:ascii="Times New Roman" w:hAnsi="Times New Roman" w:cs="Times New Roman"/>
                <w:sz w:val="24"/>
                <w:szCs w:val="24"/>
              </w:rPr>
              <w:t xml:space="preserve">   5.  Use appropriate tools strategically.</w:t>
            </w:r>
          </w:p>
          <w:p w:rsidR="003044AE" w:rsidRPr="00E11DA4" w:rsidRDefault="003044AE" w:rsidP="00D85633">
            <w:pPr>
              <w:rPr>
                <w:rFonts w:ascii="Times New Roman" w:hAnsi="Times New Roman" w:cs="Times New Roman"/>
                <w:sz w:val="24"/>
                <w:szCs w:val="24"/>
              </w:rPr>
            </w:pPr>
            <w:r w:rsidRPr="00E11DA4">
              <w:rPr>
                <w:rFonts w:ascii="Times New Roman" w:hAnsi="Times New Roman" w:cs="Times New Roman"/>
                <w:noProof/>
                <w:sz w:val="24"/>
                <w:szCs w:val="24"/>
              </w:rPr>
              <w:drawing>
                <wp:inline distT="0" distB="0" distL="0" distR="0" wp14:anchorId="245A3508" wp14:editId="33B1312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E11DA4">
              <w:rPr>
                <w:rFonts w:ascii="Times New Roman" w:hAnsi="Times New Roman" w:cs="Times New Roman"/>
                <w:sz w:val="24"/>
                <w:szCs w:val="24"/>
              </w:rPr>
              <w:t xml:space="preserve">   6.  Attend to precision.</w:t>
            </w:r>
          </w:p>
          <w:p w:rsidR="003044AE" w:rsidRPr="00E11DA4" w:rsidRDefault="003044AE" w:rsidP="00D85633">
            <w:pPr>
              <w:rPr>
                <w:rFonts w:ascii="Times New Roman" w:hAnsi="Times New Roman" w:cs="Times New Roman"/>
                <w:sz w:val="24"/>
                <w:szCs w:val="24"/>
              </w:rPr>
            </w:pPr>
            <w:r w:rsidRPr="00E11DA4">
              <w:rPr>
                <w:rFonts w:ascii="Times New Roman" w:hAnsi="Times New Roman" w:cs="Times New Roman"/>
                <w:noProof/>
                <w:sz w:val="24"/>
                <w:szCs w:val="24"/>
              </w:rPr>
              <w:drawing>
                <wp:inline distT="0" distB="0" distL="0" distR="0" wp14:anchorId="2FB65B76" wp14:editId="01DF989C">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E11DA4">
              <w:rPr>
                <w:rFonts w:ascii="Times New Roman" w:hAnsi="Times New Roman" w:cs="Times New Roman"/>
                <w:sz w:val="24"/>
                <w:szCs w:val="24"/>
              </w:rPr>
              <w:t xml:space="preserve">   7.  Look for and make use of structure.</w:t>
            </w:r>
          </w:p>
          <w:p w:rsidR="003044AE" w:rsidRPr="00E11DA4" w:rsidRDefault="003044AE" w:rsidP="00D85633">
            <w:pPr>
              <w:rPr>
                <w:rFonts w:ascii="Times New Roman" w:hAnsi="Times New Roman" w:cs="Times New Roman"/>
                <w:sz w:val="24"/>
                <w:szCs w:val="24"/>
              </w:rPr>
            </w:pPr>
            <w:r w:rsidRPr="00E11DA4">
              <w:rPr>
                <w:rFonts w:ascii="Times New Roman" w:hAnsi="Times New Roman" w:cs="Times New Roman"/>
                <w:noProof/>
                <w:sz w:val="24"/>
                <w:szCs w:val="24"/>
              </w:rPr>
              <w:lastRenderedPageBreak/>
              <mc:AlternateContent>
                <mc:Choice Requires="wps">
                  <w:drawing>
                    <wp:anchor distT="0" distB="0" distL="114300" distR="114300" simplePos="0" relativeHeight="251663360" behindDoc="0" locked="0" layoutInCell="1" allowOverlap="1" wp14:anchorId="79EE4ADF" wp14:editId="45BB41AD">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sidRPr="00E11DA4">
              <w:rPr>
                <w:rFonts w:ascii="Times New Roman" w:hAnsi="Times New Roman" w:cs="Times New Roman"/>
                <w:sz w:val="24"/>
                <w:szCs w:val="24"/>
              </w:rPr>
              <w:t xml:space="preserve">      8.  Look for and express regularity in repeated reasoning.</w:t>
            </w:r>
          </w:p>
          <w:p w:rsidR="00FA04EC" w:rsidRPr="00D85633" w:rsidRDefault="00FA04EC" w:rsidP="00D85633">
            <w:pPr>
              <w:rPr>
                <w:rFonts w:ascii="Times New Roman" w:hAnsi="Times New Roman" w:cs="Times New Roman"/>
                <w:sz w:val="20"/>
                <w:szCs w:val="20"/>
              </w:rPr>
            </w:pPr>
          </w:p>
        </w:tc>
        <w:tc>
          <w:tcPr>
            <w:tcW w:w="3066" w:type="dxa"/>
            <w:gridSpan w:val="3"/>
          </w:tcPr>
          <w:p w:rsidR="003044AE" w:rsidRDefault="003044AE"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3044AE" w:rsidRPr="00676748" w:rsidRDefault="003044AE" w:rsidP="00676748">
            <w:pPr>
              <w:rPr>
                <w:rFonts w:ascii="Times New Roman" w:hAnsi="Times New Roman" w:cs="Times New Roman"/>
                <w:sz w:val="24"/>
                <w:szCs w:val="24"/>
              </w:rPr>
            </w:pPr>
            <w:r w:rsidRPr="00676748">
              <w:rPr>
                <w:rFonts w:ascii="Times New Roman" w:hAnsi="Times New Roman" w:cs="Times New Roman"/>
                <w:sz w:val="24"/>
                <w:szCs w:val="24"/>
              </w:rPr>
              <w:t xml:space="preserve">5.NBT.3b </w:t>
            </w:r>
          </w:p>
          <w:p w:rsidR="003044AE" w:rsidRDefault="003044AE" w:rsidP="00676748">
            <w:pPr>
              <w:rPr>
                <w:rFonts w:ascii="Times New Roman" w:hAnsi="Times New Roman" w:cs="Times New Roman"/>
                <w:sz w:val="24"/>
                <w:szCs w:val="24"/>
              </w:rPr>
            </w:pPr>
            <w:r w:rsidRPr="00676748">
              <w:rPr>
                <w:rFonts w:ascii="Times New Roman" w:hAnsi="Times New Roman" w:cs="Times New Roman"/>
                <w:sz w:val="24"/>
                <w:szCs w:val="24"/>
              </w:rPr>
              <w:t>Compare two decimals to thousandths based on meanings of the digits in each place, using &gt;, =, and &lt; symbols to record the results of comparisons.                          (Correlates to NCSCOS Math Objective 1.01)</w:t>
            </w:r>
          </w:p>
          <w:p w:rsidR="003044AE"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5.NBT.4</w:t>
            </w:r>
            <w:r w:rsidRPr="00676748">
              <w:rPr>
                <w:rFonts w:ascii="Times New Roman" w:hAnsi="Times New Roman" w:cs="Times New Roman"/>
                <w:sz w:val="24"/>
                <w:szCs w:val="24"/>
              </w:rPr>
              <w:t xml:space="preserve"> </w:t>
            </w:r>
          </w:p>
          <w:p w:rsidR="003044AE" w:rsidRPr="00676748"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Use place value understanding to round decimals to any place.</w:t>
            </w:r>
          </w:p>
          <w:p w:rsidR="003044AE" w:rsidRPr="00676748"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 xml:space="preserve">                                                 (Correlates to NCSCOS Math Objective 1.01)</w:t>
            </w:r>
          </w:p>
        </w:tc>
        <w:tc>
          <w:tcPr>
            <w:tcW w:w="3066" w:type="dxa"/>
            <w:gridSpan w:val="4"/>
          </w:tcPr>
          <w:p w:rsidR="003044AE" w:rsidRDefault="003044AE" w:rsidP="003044AE">
            <w:pPr>
              <w:rPr>
                <w:rFonts w:ascii="Times New Roman" w:hAnsi="Times New Roman" w:cs="Times New Roman"/>
                <w:b/>
                <w:sz w:val="24"/>
                <w:szCs w:val="24"/>
              </w:rPr>
            </w:pPr>
            <w:r>
              <w:rPr>
                <w:rFonts w:ascii="Times New Roman" w:hAnsi="Times New Roman" w:cs="Times New Roman"/>
                <w:b/>
                <w:sz w:val="24"/>
                <w:szCs w:val="24"/>
              </w:rPr>
              <w:t>Common Core State Standards:</w:t>
            </w:r>
          </w:p>
          <w:p w:rsidR="003044AE" w:rsidRPr="00676748"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 xml:space="preserve">5.NBT.3b </w:t>
            </w:r>
          </w:p>
          <w:p w:rsidR="003044AE"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Compare two decimals to thousandths based on meanings of the digits in each place, using &gt;, =, and &lt; symbols to record the results of comparisons.                          (Correlates to NCSCOS Math Objective 1.01)</w:t>
            </w:r>
          </w:p>
          <w:p w:rsidR="003044AE"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 xml:space="preserve">5.NBT.4 </w:t>
            </w:r>
          </w:p>
          <w:p w:rsidR="003044AE" w:rsidRPr="00676748"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Use place value understanding to round decimals to any place.</w:t>
            </w:r>
          </w:p>
          <w:p w:rsidR="003044AE" w:rsidRPr="00676748"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 xml:space="preserve">                                                 (Correlates to NCSCOS Math Objective 1.01)</w:t>
            </w:r>
          </w:p>
        </w:tc>
        <w:tc>
          <w:tcPr>
            <w:tcW w:w="3066" w:type="dxa"/>
          </w:tcPr>
          <w:p w:rsidR="003044AE" w:rsidRDefault="003044AE" w:rsidP="003044AE">
            <w:pPr>
              <w:rPr>
                <w:rFonts w:ascii="Times New Roman" w:hAnsi="Times New Roman" w:cs="Times New Roman"/>
                <w:b/>
                <w:sz w:val="24"/>
                <w:szCs w:val="24"/>
              </w:rPr>
            </w:pPr>
            <w:r>
              <w:rPr>
                <w:rFonts w:ascii="Times New Roman" w:hAnsi="Times New Roman" w:cs="Times New Roman"/>
                <w:b/>
                <w:sz w:val="24"/>
                <w:szCs w:val="24"/>
              </w:rPr>
              <w:t>Common Core State Standards:</w:t>
            </w:r>
          </w:p>
          <w:p w:rsidR="003044AE" w:rsidRPr="00676748"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 xml:space="preserve">5.NBT.3b </w:t>
            </w:r>
          </w:p>
          <w:p w:rsidR="003044AE"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Compare two decimals to thousandths based on meanings of the digits in each place, using &gt;, =, and &lt; symbols to record the results of comparisons.                          (Correlates to NCSCOS Math Objective 1.01)</w:t>
            </w:r>
          </w:p>
          <w:p w:rsidR="003044AE"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 xml:space="preserve">5.NBT.4 </w:t>
            </w:r>
          </w:p>
          <w:p w:rsidR="003044AE" w:rsidRPr="00676748" w:rsidRDefault="003044AE" w:rsidP="003044AE">
            <w:pPr>
              <w:rPr>
                <w:rFonts w:ascii="Times New Roman" w:hAnsi="Times New Roman" w:cs="Times New Roman"/>
                <w:sz w:val="24"/>
                <w:szCs w:val="24"/>
              </w:rPr>
            </w:pPr>
            <w:r w:rsidRPr="00676748">
              <w:rPr>
                <w:rFonts w:ascii="Times New Roman" w:hAnsi="Times New Roman" w:cs="Times New Roman"/>
                <w:sz w:val="24"/>
                <w:szCs w:val="24"/>
              </w:rPr>
              <w:t>Use place value understanding to round decimals to any place.</w:t>
            </w:r>
          </w:p>
          <w:p w:rsidR="003044AE" w:rsidRPr="008C13D7" w:rsidRDefault="003044AE" w:rsidP="003044AE">
            <w:pPr>
              <w:rPr>
                <w:rFonts w:ascii="Times New Roman" w:hAnsi="Times New Roman" w:cs="Times New Roman"/>
                <w:b/>
                <w:sz w:val="24"/>
                <w:szCs w:val="24"/>
              </w:rPr>
            </w:pPr>
            <w:r w:rsidRPr="00676748">
              <w:rPr>
                <w:rFonts w:ascii="Times New Roman" w:hAnsi="Times New Roman" w:cs="Times New Roman"/>
                <w:sz w:val="24"/>
                <w:szCs w:val="24"/>
              </w:rPr>
              <w:t xml:space="preserve">                                                 (Correlates to NCSCOS Math Objective 1.01)</w:t>
            </w:r>
          </w:p>
        </w:tc>
      </w:tr>
      <w:tr w:rsidR="00F117EC" w:rsidTr="00B46588">
        <w:trPr>
          <w:trHeight w:val="737"/>
        </w:trPr>
        <w:tc>
          <w:tcPr>
            <w:tcW w:w="1818" w:type="dxa"/>
            <w:vMerge/>
          </w:tcPr>
          <w:p w:rsidR="00F117EC" w:rsidRDefault="00F117EC" w:rsidP="00D85633">
            <w:pPr>
              <w:rPr>
                <w:rFonts w:ascii="Times New Roman" w:hAnsi="Times New Roman" w:cs="Times New Roman"/>
                <w:b/>
                <w:sz w:val="24"/>
                <w:szCs w:val="24"/>
              </w:rPr>
            </w:pPr>
          </w:p>
        </w:tc>
        <w:tc>
          <w:tcPr>
            <w:tcW w:w="3066" w:type="dxa"/>
            <w:gridSpan w:val="3"/>
          </w:tcPr>
          <w:p w:rsidR="00F117EC" w:rsidRDefault="00F117EC" w:rsidP="007B401D">
            <w:pPr>
              <w:rPr>
                <w:rFonts w:ascii="Times New Roman" w:hAnsi="Times New Roman" w:cs="Times New Roman"/>
                <w:sz w:val="24"/>
                <w:szCs w:val="24"/>
              </w:rPr>
            </w:pPr>
            <w:r>
              <w:rPr>
                <w:rFonts w:ascii="Times New Roman" w:hAnsi="Times New Roman" w:cs="Times New Roman"/>
                <w:b/>
                <w:sz w:val="24"/>
                <w:szCs w:val="24"/>
              </w:rPr>
              <w:t>I Can Statement(s):</w:t>
            </w:r>
            <w:r>
              <w:rPr>
                <w:rFonts w:ascii="Times New Roman" w:hAnsi="Times New Roman" w:cs="Times New Roman"/>
                <w:sz w:val="24"/>
                <w:szCs w:val="24"/>
              </w:rPr>
              <w:t xml:space="preserve"> </w:t>
            </w:r>
          </w:p>
          <w:p w:rsidR="00F117EC" w:rsidRDefault="00F117EC" w:rsidP="007B401D">
            <w:pPr>
              <w:rPr>
                <w:rFonts w:ascii="Times New Roman" w:hAnsi="Times New Roman" w:cs="Times New Roman"/>
                <w:b/>
                <w:sz w:val="24"/>
                <w:szCs w:val="24"/>
              </w:rPr>
            </w:pPr>
            <w:r>
              <w:rPr>
                <w:rFonts w:ascii="Times New Roman" w:hAnsi="Times New Roman" w:cs="Times New Roman"/>
                <w:sz w:val="24"/>
                <w:szCs w:val="24"/>
              </w:rPr>
              <w:t>I can round numbers from the tens to the millions place.</w:t>
            </w:r>
          </w:p>
        </w:tc>
        <w:tc>
          <w:tcPr>
            <w:tcW w:w="3066" w:type="dxa"/>
            <w:gridSpan w:val="4"/>
          </w:tcPr>
          <w:p w:rsidR="00F117EC" w:rsidRDefault="00F117EC" w:rsidP="00923032">
            <w:pPr>
              <w:rPr>
                <w:rFonts w:ascii="Times New Roman" w:hAnsi="Times New Roman" w:cs="Times New Roman"/>
                <w:sz w:val="24"/>
                <w:szCs w:val="24"/>
              </w:rPr>
            </w:pPr>
            <w:r>
              <w:rPr>
                <w:rFonts w:ascii="Times New Roman" w:hAnsi="Times New Roman" w:cs="Times New Roman"/>
                <w:b/>
                <w:sz w:val="24"/>
                <w:szCs w:val="24"/>
              </w:rPr>
              <w:t>I Can Statement(s):</w:t>
            </w:r>
            <w:r>
              <w:rPr>
                <w:rFonts w:ascii="Times New Roman" w:hAnsi="Times New Roman" w:cs="Times New Roman"/>
                <w:sz w:val="24"/>
                <w:szCs w:val="24"/>
              </w:rPr>
              <w:t xml:space="preserve"> </w:t>
            </w:r>
          </w:p>
          <w:p w:rsidR="00F117EC" w:rsidRPr="005F30BC" w:rsidRDefault="00F117EC" w:rsidP="00923032">
            <w:pPr>
              <w:rPr>
                <w:rFonts w:ascii="Times New Roman" w:hAnsi="Times New Roman" w:cs="Times New Roman"/>
                <w:sz w:val="24"/>
                <w:szCs w:val="24"/>
              </w:rPr>
            </w:pPr>
            <w:r>
              <w:rPr>
                <w:rFonts w:ascii="Times New Roman" w:hAnsi="Times New Roman" w:cs="Times New Roman"/>
                <w:sz w:val="24"/>
                <w:szCs w:val="24"/>
              </w:rPr>
              <w:t>I can round numbers from thousandths to millions and solve rounding word problems.</w:t>
            </w:r>
          </w:p>
        </w:tc>
        <w:tc>
          <w:tcPr>
            <w:tcW w:w="3066" w:type="dxa"/>
          </w:tcPr>
          <w:p w:rsidR="00F117EC" w:rsidRDefault="00F117EC" w:rsidP="00E93CC1">
            <w:pPr>
              <w:rPr>
                <w:rFonts w:ascii="Times New Roman" w:hAnsi="Times New Roman" w:cs="Times New Roman"/>
                <w:sz w:val="24"/>
                <w:szCs w:val="24"/>
              </w:rPr>
            </w:pPr>
            <w:r>
              <w:rPr>
                <w:rFonts w:ascii="Times New Roman" w:hAnsi="Times New Roman" w:cs="Times New Roman"/>
                <w:b/>
                <w:sz w:val="24"/>
                <w:szCs w:val="24"/>
              </w:rPr>
              <w:t>I Can Statement(s):</w:t>
            </w:r>
            <w:r>
              <w:rPr>
                <w:rFonts w:ascii="Times New Roman" w:hAnsi="Times New Roman" w:cs="Times New Roman"/>
                <w:sz w:val="24"/>
                <w:szCs w:val="24"/>
              </w:rPr>
              <w:t xml:space="preserve"> </w:t>
            </w:r>
          </w:p>
          <w:p w:rsidR="00F117EC" w:rsidRPr="00DC58BC" w:rsidRDefault="00F117EC" w:rsidP="00E93CC1">
            <w:pPr>
              <w:rPr>
                <w:rFonts w:ascii="Times New Roman" w:hAnsi="Times New Roman" w:cs="Times New Roman"/>
                <w:sz w:val="24"/>
                <w:szCs w:val="24"/>
              </w:rPr>
            </w:pPr>
            <w:r>
              <w:rPr>
                <w:rFonts w:ascii="Times New Roman" w:hAnsi="Times New Roman" w:cs="Times New Roman"/>
                <w:sz w:val="24"/>
                <w:szCs w:val="24"/>
              </w:rPr>
              <w:t>I can round numbers from the thousandths to the millions place.</w:t>
            </w:r>
          </w:p>
        </w:tc>
      </w:tr>
      <w:tr w:rsidR="00F117EC" w:rsidTr="00F117EC">
        <w:trPr>
          <w:trHeight w:val="260"/>
        </w:trPr>
        <w:tc>
          <w:tcPr>
            <w:tcW w:w="1818" w:type="dxa"/>
            <w:vMerge/>
          </w:tcPr>
          <w:p w:rsidR="00F117EC" w:rsidRDefault="00F117EC" w:rsidP="00D85633">
            <w:pPr>
              <w:rPr>
                <w:rFonts w:ascii="Times New Roman" w:hAnsi="Times New Roman" w:cs="Times New Roman"/>
                <w:sz w:val="24"/>
                <w:szCs w:val="24"/>
              </w:rPr>
            </w:pPr>
          </w:p>
        </w:tc>
        <w:tc>
          <w:tcPr>
            <w:tcW w:w="3066" w:type="dxa"/>
            <w:gridSpan w:val="3"/>
          </w:tcPr>
          <w:p w:rsidR="00F117EC" w:rsidRDefault="00F117EC" w:rsidP="003044AE">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p>
          <w:p w:rsidR="00F117EC" w:rsidRDefault="00F117EC" w:rsidP="003044AE">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Have every student come to the board and in one word explain rounding.</w:t>
            </w:r>
          </w:p>
        </w:tc>
        <w:tc>
          <w:tcPr>
            <w:tcW w:w="3066" w:type="dxa"/>
            <w:gridSpan w:val="4"/>
          </w:tcPr>
          <w:p w:rsidR="00F117EC" w:rsidRDefault="00F117EC" w:rsidP="00923032">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p>
          <w:p w:rsidR="00F117EC" w:rsidRDefault="00F117EC" w:rsidP="00923032">
            <w:pPr>
              <w:rPr>
                <w:rFonts w:ascii="Times New Roman" w:hAnsi="Times New Roman" w:cs="Times New Roman"/>
                <w:sz w:val="24"/>
                <w:szCs w:val="24"/>
              </w:rPr>
            </w:pPr>
            <w:r>
              <w:rPr>
                <w:rFonts w:ascii="Times New Roman" w:hAnsi="Times New Roman" w:cs="Times New Roman"/>
                <w:sz w:val="24"/>
                <w:szCs w:val="24"/>
              </w:rPr>
              <w:t xml:space="preserve">With two dowels students will compete to place correctly a swimming pool noodle that has been cut and inscribed with a place value </w:t>
            </w:r>
            <w:r>
              <w:rPr>
                <w:rFonts w:ascii="Times New Roman" w:hAnsi="Times New Roman" w:cs="Times New Roman"/>
                <w:sz w:val="24"/>
                <w:szCs w:val="24"/>
              </w:rPr>
              <w:lastRenderedPageBreak/>
              <w:t>on each segment in order.</w:t>
            </w:r>
            <w:r>
              <w:rPr>
                <w:rFonts w:ascii="Times New Roman" w:hAnsi="Times New Roman" w:cs="Times New Roman"/>
                <w:sz w:val="24"/>
                <w:szCs w:val="24"/>
              </w:rPr>
              <w:t xml:space="preserve"> </w:t>
            </w:r>
            <w:r>
              <w:rPr>
                <w:rFonts w:ascii="Times New Roman" w:hAnsi="Times New Roman" w:cs="Times New Roman"/>
                <w:sz w:val="24"/>
                <w:szCs w:val="24"/>
              </w:rPr>
              <w:t xml:space="preserve">(millions to thousandths) </w:t>
            </w:r>
            <w:r w:rsidRPr="00387B12">
              <w:rPr>
                <w:rFonts w:ascii="Times New Roman" w:hAnsi="Times New Roman" w:cs="Times New Roman"/>
                <w:b/>
                <w:sz w:val="24"/>
                <w:szCs w:val="24"/>
              </w:rPr>
              <w:t>See Figure 1</w:t>
            </w:r>
          </w:p>
        </w:tc>
        <w:tc>
          <w:tcPr>
            <w:tcW w:w="3066" w:type="dxa"/>
          </w:tcPr>
          <w:p w:rsidR="00F117EC" w:rsidRDefault="00F117EC" w:rsidP="00E93CC1">
            <w:pPr>
              <w:rPr>
                <w:rFonts w:ascii="Times New Roman" w:hAnsi="Times New Roman" w:cs="Times New Roman"/>
                <w:sz w:val="24"/>
                <w:szCs w:val="24"/>
              </w:rPr>
            </w:pPr>
            <w:r w:rsidRPr="008C13D7">
              <w:rPr>
                <w:rFonts w:ascii="Times New Roman" w:hAnsi="Times New Roman" w:cs="Times New Roman"/>
                <w:b/>
                <w:sz w:val="24"/>
                <w:szCs w:val="24"/>
              </w:rPr>
              <w:lastRenderedPageBreak/>
              <w:t>Activating Strategy/Hook:</w:t>
            </w:r>
            <w:r>
              <w:rPr>
                <w:rFonts w:ascii="Times New Roman" w:hAnsi="Times New Roman" w:cs="Times New Roman"/>
                <w:sz w:val="24"/>
                <w:szCs w:val="24"/>
              </w:rPr>
              <w:t xml:space="preserve"> </w:t>
            </w:r>
          </w:p>
          <w:p w:rsidR="00F117EC" w:rsidRDefault="00F117EC" w:rsidP="00F117EC">
            <w:pPr>
              <w:rPr>
                <w:rFonts w:ascii="Times New Roman" w:hAnsi="Times New Roman" w:cs="Times New Roman"/>
                <w:sz w:val="24"/>
                <w:szCs w:val="24"/>
              </w:rPr>
            </w:pPr>
            <w:r>
              <w:rPr>
                <w:rFonts w:ascii="Times New Roman" w:hAnsi="Times New Roman" w:cs="Times New Roman"/>
                <w:sz w:val="24"/>
                <w:szCs w:val="24"/>
              </w:rPr>
              <w:t xml:space="preserve"> </w:t>
            </w:r>
          </w:p>
        </w:tc>
      </w:tr>
      <w:tr w:rsidR="00F117EC" w:rsidTr="00752E6D">
        <w:trPr>
          <w:trHeight w:val="737"/>
        </w:trPr>
        <w:tc>
          <w:tcPr>
            <w:tcW w:w="1818" w:type="dxa"/>
            <w:vMerge/>
          </w:tcPr>
          <w:p w:rsidR="00F117EC" w:rsidRDefault="00F117EC" w:rsidP="003D7D31">
            <w:pPr>
              <w:rPr>
                <w:rFonts w:ascii="Times New Roman" w:hAnsi="Times New Roman" w:cs="Times New Roman"/>
                <w:b/>
                <w:sz w:val="24"/>
                <w:szCs w:val="24"/>
              </w:rPr>
            </w:pPr>
          </w:p>
        </w:tc>
        <w:tc>
          <w:tcPr>
            <w:tcW w:w="3066" w:type="dxa"/>
            <w:gridSpan w:val="3"/>
          </w:tcPr>
          <w:p w:rsidR="00F117EC" w:rsidRDefault="00F117EC"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F117EC" w:rsidRDefault="00F117EC" w:rsidP="007B401D">
            <w:pPr>
              <w:rPr>
                <w:rFonts w:ascii="Times New Roman" w:hAnsi="Times New Roman" w:cs="Times New Roman"/>
                <w:sz w:val="24"/>
                <w:szCs w:val="24"/>
              </w:rPr>
            </w:pPr>
            <w:r>
              <w:rPr>
                <w:rFonts w:ascii="Times New Roman" w:hAnsi="Times New Roman" w:cs="Times New Roman"/>
                <w:sz w:val="24"/>
                <w:szCs w:val="24"/>
              </w:rPr>
              <w:t>Brainstorm on the whiteboard when it is important to round. Review/teach the skill of rounding numbers. Demonstrate rounding using the population of the city of Aberdeen. (see City Population chart below lesson)</w:t>
            </w:r>
          </w:p>
          <w:p w:rsidR="00F117EC" w:rsidRPr="003044AE" w:rsidRDefault="00F117EC" w:rsidP="007B401D">
            <w:pPr>
              <w:rPr>
                <w:rFonts w:ascii="Times New Roman" w:hAnsi="Times New Roman" w:cs="Times New Roman"/>
                <w:sz w:val="24"/>
                <w:szCs w:val="24"/>
              </w:rPr>
            </w:pPr>
            <w:r>
              <w:rPr>
                <w:rFonts w:ascii="Times New Roman" w:hAnsi="Times New Roman" w:cs="Times New Roman"/>
                <w:sz w:val="24"/>
                <w:szCs w:val="24"/>
              </w:rPr>
              <w:t>*Explain why you chose to round the population to the value you chose.</w:t>
            </w:r>
          </w:p>
        </w:tc>
        <w:tc>
          <w:tcPr>
            <w:tcW w:w="3066" w:type="dxa"/>
            <w:gridSpan w:val="4"/>
          </w:tcPr>
          <w:p w:rsidR="00F117EC" w:rsidRDefault="00F117EC" w:rsidP="00923032">
            <w:pPr>
              <w:rPr>
                <w:rFonts w:ascii="Times New Roman" w:hAnsi="Times New Roman" w:cs="Times New Roman"/>
                <w:b/>
                <w:sz w:val="24"/>
                <w:szCs w:val="24"/>
              </w:rPr>
            </w:pPr>
            <w:r>
              <w:rPr>
                <w:rFonts w:ascii="Times New Roman" w:hAnsi="Times New Roman" w:cs="Times New Roman"/>
                <w:b/>
                <w:sz w:val="24"/>
                <w:szCs w:val="24"/>
              </w:rPr>
              <w:t>Teacher Directed:</w:t>
            </w:r>
          </w:p>
          <w:p w:rsidR="00F117EC" w:rsidRPr="00F117EC" w:rsidRDefault="00F117EC" w:rsidP="00E11DA4">
            <w:pPr>
              <w:rPr>
                <w:rFonts w:ascii="Times New Roman" w:hAnsi="Times New Roman" w:cs="Times New Roman"/>
                <w:sz w:val="24"/>
                <w:szCs w:val="24"/>
              </w:rPr>
            </w:pPr>
            <w:r>
              <w:rPr>
                <w:rFonts w:ascii="Times New Roman" w:hAnsi="Times New Roman" w:cs="Times New Roman"/>
                <w:sz w:val="24"/>
                <w:szCs w:val="24"/>
              </w:rPr>
              <w:t xml:space="preserve">The teacher will start by drawing a number line across the board. Then draw lines equally segmented (this is where you will write your whole numbers). Instruct students to draw a scale size number line in their notebook. </w:t>
            </w:r>
            <w:r w:rsidR="00E11DA4">
              <w:rPr>
                <w:rFonts w:ascii="Times New Roman" w:hAnsi="Times New Roman" w:cs="Times New Roman"/>
                <w:sz w:val="24"/>
                <w:szCs w:val="24"/>
              </w:rPr>
              <w:t xml:space="preserve">Call on students to come up and place an index card with the corresponding number for the number line in the correct place on the board. Then ask the question while pointing the numbers 1 and 2 “What </w:t>
            </w:r>
            <w:r w:rsidR="00E11DA4" w:rsidRPr="00E11DA4">
              <w:rPr>
                <w:rFonts w:ascii="Times New Roman" w:hAnsi="Times New Roman" w:cs="Times New Roman"/>
                <w:b/>
                <w:sz w:val="24"/>
                <w:szCs w:val="24"/>
              </w:rPr>
              <w:t>number</w:t>
            </w:r>
            <w:r w:rsidR="00E11DA4">
              <w:rPr>
                <w:rFonts w:ascii="Times New Roman" w:hAnsi="Times New Roman" w:cs="Times New Roman"/>
                <w:b/>
                <w:sz w:val="24"/>
                <w:szCs w:val="24"/>
              </w:rPr>
              <w:t xml:space="preserve"> </w:t>
            </w:r>
            <w:r w:rsidR="00E11DA4">
              <w:rPr>
                <w:rFonts w:ascii="Times New Roman" w:hAnsi="Times New Roman" w:cs="Times New Roman"/>
                <w:sz w:val="24"/>
                <w:szCs w:val="24"/>
              </w:rPr>
              <w:t xml:space="preserve">is in the middle of 1 and 2?” After discussion take an index card labeled 1.5 and place it directly in between 1 and 2. </w:t>
            </w:r>
          </w:p>
        </w:tc>
        <w:tc>
          <w:tcPr>
            <w:tcW w:w="3066" w:type="dxa"/>
          </w:tcPr>
          <w:p w:rsidR="00F117EC" w:rsidRDefault="00F117EC" w:rsidP="00E93CC1">
            <w:pPr>
              <w:rPr>
                <w:rFonts w:ascii="Times New Roman" w:hAnsi="Times New Roman" w:cs="Times New Roman"/>
                <w:b/>
                <w:sz w:val="24"/>
                <w:szCs w:val="24"/>
              </w:rPr>
            </w:pPr>
            <w:r>
              <w:rPr>
                <w:rFonts w:ascii="Times New Roman" w:hAnsi="Times New Roman" w:cs="Times New Roman"/>
                <w:b/>
                <w:sz w:val="24"/>
                <w:szCs w:val="24"/>
              </w:rPr>
              <w:t>Teacher Directed:</w:t>
            </w:r>
          </w:p>
          <w:p w:rsidR="00F117EC" w:rsidRDefault="00F117EC" w:rsidP="00E93CC1">
            <w:pPr>
              <w:rPr>
                <w:rFonts w:ascii="Times New Roman" w:hAnsi="Times New Roman" w:cs="Times New Roman"/>
                <w:sz w:val="24"/>
                <w:szCs w:val="24"/>
              </w:rPr>
            </w:pPr>
            <w:r>
              <w:rPr>
                <w:rFonts w:ascii="Times New Roman" w:hAnsi="Times New Roman" w:cs="Times New Roman"/>
                <w:sz w:val="24"/>
                <w:szCs w:val="24"/>
              </w:rPr>
              <w:t>Review rounding and extend instruction to rounding to the thousandths.</w:t>
            </w:r>
          </w:p>
          <w:p w:rsidR="00F117EC" w:rsidRPr="00387B12" w:rsidRDefault="00F117EC" w:rsidP="00E93CC1">
            <w:pPr>
              <w:rPr>
                <w:rFonts w:ascii="Times New Roman" w:hAnsi="Times New Roman" w:cs="Times New Roman"/>
                <w:sz w:val="24"/>
                <w:szCs w:val="24"/>
              </w:rPr>
            </w:pPr>
          </w:p>
        </w:tc>
      </w:tr>
      <w:tr w:rsidR="00F117EC" w:rsidTr="00E940CA">
        <w:trPr>
          <w:trHeight w:val="737"/>
        </w:trPr>
        <w:tc>
          <w:tcPr>
            <w:tcW w:w="1818" w:type="dxa"/>
            <w:vMerge/>
          </w:tcPr>
          <w:p w:rsidR="00F117EC" w:rsidRDefault="00F117EC" w:rsidP="003D7D31">
            <w:pPr>
              <w:rPr>
                <w:rFonts w:ascii="Times New Roman" w:hAnsi="Times New Roman" w:cs="Times New Roman"/>
                <w:b/>
                <w:sz w:val="24"/>
                <w:szCs w:val="24"/>
              </w:rPr>
            </w:pPr>
          </w:p>
        </w:tc>
        <w:tc>
          <w:tcPr>
            <w:tcW w:w="3066" w:type="dxa"/>
            <w:gridSpan w:val="3"/>
          </w:tcPr>
          <w:p w:rsidR="00F117EC" w:rsidRDefault="00F117EC"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F117EC" w:rsidRPr="003044AE" w:rsidRDefault="00F117EC" w:rsidP="00A66D35">
            <w:pPr>
              <w:rPr>
                <w:rFonts w:ascii="Times New Roman" w:hAnsi="Times New Roman" w:cs="Times New Roman"/>
                <w:sz w:val="24"/>
                <w:szCs w:val="24"/>
              </w:rPr>
            </w:pPr>
            <w:r>
              <w:rPr>
                <w:rFonts w:ascii="Times New Roman" w:hAnsi="Times New Roman" w:cs="Times New Roman"/>
                <w:sz w:val="24"/>
                <w:szCs w:val="24"/>
              </w:rPr>
              <w:t>Students will work in partners to round the population of the Cities Ahoskie and Albemarle. Students will defend the place value they chose to round to.</w:t>
            </w:r>
          </w:p>
        </w:tc>
        <w:tc>
          <w:tcPr>
            <w:tcW w:w="3066" w:type="dxa"/>
            <w:gridSpan w:val="4"/>
          </w:tcPr>
          <w:p w:rsidR="00F117EC" w:rsidRDefault="00F117EC" w:rsidP="00923032">
            <w:pPr>
              <w:rPr>
                <w:rFonts w:ascii="Times New Roman" w:hAnsi="Times New Roman" w:cs="Times New Roman"/>
                <w:b/>
                <w:sz w:val="24"/>
                <w:szCs w:val="24"/>
              </w:rPr>
            </w:pPr>
            <w:r>
              <w:rPr>
                <w:rFonts w:ascii="Times New Roman" w:hAnsi="Times New Roman" w:cs="Times New Roman"/>
                <w:b/>
                <w:sz w:val="24"/>
                <w:szCs w:val="24"/>
              </w:rPr>
              <w:t>Guided Practice:</w:t>
            </w:r>
          </w:p>
          <w:p w:rsidR="00E11DA4" w:rsidRPr="00E11DA4" w:rsidRDefault="00E11DA4" w:rsidP="00923032">
            <w:pPr>
              <w:rPr>
                <w:rFonts w:ascii="Times New Roman" w:hAnsi="Times New Roman" w:cs="Times New Roman"/>
                <w:sz w:val="24"/>
                <w:szCs w:val="24"/>
              </w:rPr>
            </w:pPr>
            <w:r>
              <w:rPr>
                <w:rFonts w:ascii="Times New Roman" w:hAnsi="Times New Roman" w:cs="Times New Roman"/>
                <w:sz w:val="24"/>
                <w:szCs w:val="24"/>
              </w:rPr>
              <w:t>Students will</w:t>
            </w:r>
            <w:r w:rsidR="00BB4CDE">
              <w:rPr>
                <w:rFonts w:ascii="Times New Roman" w:hAnsi="Times New Roman" w:cs="Times New Roman"/>
                <w:sz w:val="24"/>
                <w:szCs w:val="24"/>
              </w:rPr>
              <w:t xml:space="preserve"> work in partners</w:t>
            </w:r>
            <w:r>
              <w:rPr>
                <w:rFonts w:ascii="Times New Roman" w:hAnsi="Times New Roman" w:cs="Times New Roman"/>
                <w:sz w:val="24"/>
                <w:szCs w:val="24"/>
              </w:rPr>
              <w:t xml:space="preserve"> demonstrate their knowledge of decimal number sense </w:t>
            </w:r>
            <w:r w:rsidR="00EA44F1">
              <w:rPr>
                <w:rFonts w:ascii="Times New Roman" w:hAnsi="Times New Roman" w:cs="Times New Roman"/>
                <w:sz w:val="24"/>
                <w:szCs w:val="24"/>
              </w:rPr>
              <w:t>by completing “Identify that Decimal.” Students will explain their reasoning behind why they identified each decimal.</w:t>
            </w:r>
          </w:p>
        </w:tc>
        <w:tc>
          <w:tcPr>
            <w:tcW w:w="3066" w:type="dxa"/>
          </w:tcPr>
          <w:p w:rsidR="00F117EC" w:rsidRDefault="00F117EC" w:rsidP="00E93CC1">
            <w:pPr>
              <w:rPr>
                <w:rFonts w:ascii="Times New Roman" w:hAnsi="Times New Roman" w:cs="Times New Roman"/>
                <w:b/>
                <w:sz w:val="24"/>
                <w:szCs w:val="24"/>
              </w:rPr>
            </w:pPr>
            <w:r>
              <w:rPr>
                <w:rFonts w:ascii="Times New Roman" w:hAnsi="Times New Roman" w:cs="Times New Roman"/>
                <w:b/>
                <w:sz w:val="24"/>
                <w:szCs w:val="24"/>
              </w:rPr>
              <w:t>Guided Practice:</w:t>
            </w:r>
          </w:p>
          <w:p w:rsidR="00F117EC" w:rsidRDefault="00F117EC" w:rsidP="00E93CC1">
            <w:pPr>
              <w:rPr>
                <w:rFonts w:ascii="Times New Roman" w:hAnsi="Times New Roman" w:cs="Times New Roman"/>
                <w:sz w:val="24"/>
                <w:szCs w:val="24"/>
              </w:rPr>
            </w:pPr>
            <w:r>
              <w:rPr>
                <w:rFonts w:ascii="Times New Roman" w:hAnsi="Times New Roman" w:cs="Times New Roman"/>
                <w:sz w:val="24"/>
                <w:szCs w:val="24"/>
              </w:rPr>
              <w:t>Students will work in partners to complete “Round and Compare Cards” activity.</w:t>
            </w:r>
          </w:p>
          <w:p w:rsidR="00F117EC" w:rsidRPr="00387B12" w:rsidRDefault="00F117EC" w:rsidP="00E93CC1">
            <w:pPr>
              <w:rPr>
                <w:rFonts w:ascii="Times New Roman" w:hAnsi="Times New Roman" w:cs="Times New Roman"/>
                <w:sz w:val="24"/>
                <w:szCs w:val="24"/>
              </w:rPr>
            </w:pPr>
          </w:p>
        </w:tc>
      </w:tr>
      <w:tr w:rsidR="00F117EC" w:rsidTr="00E8201B">
        <w:trPr>
          <w:trHeight w:val="737"/>
        </w:trPr>
        <w:tc>
          <w:tcPr>
            <w:tcW w:w="1818" w:type="dxa"/>
            <w:vMerge/>
          </w:tcPr>
          <w:p w:rsidR="00F117EC" w:rsidRDefault="00F117EC" w:rsidP="003D7D31">
            <w:pPr>
              <w:rPr>
                <w:rFonts w:ascii="Times New Roman" w:hAnsi="Times New Roman" w:cs="Times New Roman"/>
                <w:b/>
                <w:sz w:val="24"/>
                <w:szCs w:val="24"/>
              </w:rPr>
            </w:pPr>
          </w:p>
        </w:tc>
        <w:tc>
          <w:tcPr>
            <w:tcW w:w="3066" w:type="dxa"/>
            <w:gridSpan w:val="3"/>
          </w:tcPr>
          <w:p w:rsidR="00F117EC" w:rsidRDefault="00F117EC"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F117EC" w:rsidRPr="00A66D35" w:rsidRDefault="00F117EC" w:rsidP="007B401D">
            <w:pPr>
              <w:rPr>
                <w:rFonts w:ascii="Times New Roman" w:hAnsi="Times New Roman" w:cs="Times New Roman"/>
                <w:sz w:val="24"/>
                <w:szCs w:val="24"/>
              </w:rPr>
            </w:pPr>
            <w:r>
              <w:rPr>
                <w:rFonts w:ascii="Times New Roman" w:hAnsi="Times New Roman" w:cs="Times New Roman"/>
                <w:sz w:val="24"/>
                <w:szCs w:val="24"/>
              </w:rPr>
              <w:t>Students will work independently to round the remaining towns on the chart. Students will defend the place value they chose to round to in writing (in notebook/journal).</w:t>
            </w:r>
          </w:p>
        </w:tc>
        <w:tc>
          <w:tcPr>
            <w:tcW w:w="3066" w:type="dxa"/>
            <w:gridSpan w:val="4"/>
          </w:tcPr>
          <w:p w:rsidR="00F117EC" w:rsidRDefault="00F117EC" w:rsidP="00923032">
            <w:pPr>
              <w:rPr>
                <w:rFonts w:ascii="Times New Roman" w:hAnsi="Times New Roman" w:cs="Times New Roman"/>
                <w:b/>
                <w:sz w:val="24"/>
                <w:szCs w:val="24"/>
              </w:rPr>
            </w:pPr>
            <w:r>
              <w:rPr>
                <w:rFonts w:ascii="Times New Roman" w:hAnsi="Times New Roman" w:cs="Times New Roman"/>
                <w:b/>
                <w:sz w:val="24"/>
                <w:szCs w:val="24"/>
              </w:rPr>
              <w:t>Independent Practice:</w:t>
            </w:r>
          </w:p>
          <w:p w:rsidR="00EA44F1" w:rsidRPr="00EA44F1" w:rsidRDefault="00EA44F1" w:rsidP="00923032">
            <w:pPr>
              <w:rPr>
                <w:rFonts w:ascii="Times New Roman" w:hAnsi="Times New Roman" w:cs="Times New Roman"/>
                <w:sz w:val="24"/>
                <w:szCs w:val="24"/>
              </w:rPr>
            </w:pPr>
            <w:r>
              <w:rPr>
                <w:rFonts w:ascii="Times New Roman" w:hAnsi="Times New Roman" w:cs="Times New Roman"/>
                <w:sz w:val="24"/>
                <w:szCs w:val="24"/>
              </w:rPr>
              <w:t xml:space="preserve">Students will complete “Decimal Number Line” worksheets. </w:t>
            </w:r>
            <w:r w:rsidR="00BB4CDE" w:rsidRPr="00BB4CDE">
              <w:rPr>
                <w:rFonts w:ascii="Times New Roman" w:hAnsi="Times New Roman" w:cs="Times New Roman"/>
                <w:sz w:val="24"/>
                <w:szCs w:val="24"/>
              </w:rPr>
              <w:t>Students will explain their reasoning behind why they identified each decimal.</w:t>
            </w:r>
          </w:p>
        </w:tc>
        <w:tc>
          <w:tcPr>
            <w:tcW w:w="3066" w:type="dxa"/>
          </w:tcPr>
          <w:p w:rsidR="00F117EC" w:rsidRDefault="00F117EC" w:rsidP="00E93CC1">
            <w:pPr>
              <w:rPr>
                <w:rFonts w:ascii="Times New Roman" w:hAnsi="Times New Roman" w:cs="Times New Roman"/>
                <w:b/>
                <w:sz w:val="24"/>
                <w:szCs w:val="24"/>
              </w:rPr>
            </w:pPr>
            <w:r>
              <w:rPr>
                <w:rFonts w:ascii="Times New Roman" w:hAnsi="Times New Roman" w:cs="Times New Roman"/>
                <w:b/>
                <w:sz w:val="24"/>
                <w:szCs w:val="24"/>
              </w:rPr>
              <w:t>Independent Practice:</w:t>
            </w:r>
          </w:p>
          <w:p w:rsidR="00F117EC" w:rsidRPr="00387B12" w:rsidRDefault="00F117EC" w:rsidP="00E93CC1">
            <w:pPr>
              <w:rPr>
                <w:rFonts w:ascii="Times New Roman" w:hAnsi="Times New Roman" w:cs="Times New Roman"/>
                <w:sz w:val="24"/>
                <w:szCs w:val="24"/>
              </w:rPr>
            </w:pPr>
            <w:r>
              <w:rPr>
                <w:rFonts w:ascii="Times New Roman" w:hAnsi="Times New Roman" w:cs="Times New Roman"/>
                <w:sz w:val="24"/>
                <w:szCs w:val="24"/>
              </w:rPr>
              <w:t>Students will work independently to complete practice worksheets “Rounding Decimals”.</w:t>
            </w:r>
          </w:p>
        </w:tc>
      </w:tr>
      <w:tr w:rsidR="00F117EC" w:rsidTr="003622D7">
        <w:trPr>
          <w:trHeight w:val="737"/>
        </w:trPr>
        <w:tc>
          <w:tcPr>
            <w:tcW w:w="1818" w:type="dxa"/>
            <w:vMerge/>
          </w:tcPr>
          <w:p w:rsidR="00F117EC" w:rsidRDefault="00F117EC" w:rsidP="003D7D31">
            <w:pPr>
              <w:rPr>
                <w:rFonts w:ascii="Times New Roman" w:hAnsi="Times New Roman" w:cs="Times New Roman"/>
                <w:b/>
                <w:sz w:val="24"/>
                <w:szCs w:val="24"/>
              </w:rPr>
            </w:pPr>
          </w:p>
        </w:tc>
        <w:tc>
          <w:tcPr>
            <w:tcW w:w="3066" w:type="dxa"/>
            <w:gridSpan w:val="3"/>
          </w:tcPr>
          <w:p w:rsidR="00F117EC" w:rsidRDefault="00F117EC"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F117EC" w:rsidRPr="00A66D35" w:rsidRDefault="00F117EC" w:rsidP="007B401D">
            <w:pPr>
              <w:rPr>
                <w:rFonts w:ascii="Times New Roman" w:hAnsi="Times New Roman" w:cs="Times New Roman"/>
                <w:sz w:val="24"/>
                <w:szCs w:val="24"/>
              </w:rPr>
            </w:pPr>
            <w:r>
              <w:rPr>
                <w:rFonts w:ascii="Times New Roman" w:hAnsi="Times New Roman" w:cs="Times New Roman"/>
                <w:sz w:val="24"/>
                <w:szCs w:val="24"/>
              </w:rPr>
              <w:t>Have students round Cary to the nearest thousand and explain the process in their journal.</w:t>
            </w:r>
          </w:p>
        </w:tc>
        <w:tc>
          <w:tcPr>
            <w:tcW w:w="3066" w:type="dxa"/>
            <w:gridSpan w:val="4"/>
          </w:tcPr>
          <w:p w:rsidR="00F117EC" w:rsidRDefault="00F117EC" w:rsidP="00923032">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A44F1" w:rsidRDefault="00EA44F1" w:rsidP="00923032">
            <w:pPr>
              <w:rPr>
                <w:rFonts w:ascii="Times New Roman" w:hAnsi="Times New Roman" w:cs="Times New Roman"/>
                <w:b/>
                <w:sz w:val="24"/>
                <w:szCs w:val="24"/>
              </w:rPr>
            </w:pPr>
            <w:r>
              <w:rPr>
                <w:rFonts w:ascii="Times New Roman" w:hAnsi="Times New Roman" w:cs="Times New Roman"/>
                <w:b/>
                <w:sz w:val="24"/>
                <w:szCs w:val="24"/>
              </w:rPr>
              <w:t xml:space="preserve">Have students </w:t>
            </w:r>
          </w:p>
        </w:tc>
        <w:tc>
          <w:tcPr>
            <w:tcW w:w="3066" w:type="dxa"/>
          </w:tcPr>
          <w:p w:rsidR="00F117EC" w:rsidRDefault="00F117EC" w:rsidP="00E93CC1">
            <w:pPr>
              <w:rPr>
                <w:rFonts w:ascii="Times New Roman" w:hAnsi="Times New Roman" w:cs="Times New Roman"/>
                <w:b/>
                <w:sz w:val="24"/>
                <w:szCs w:val="24"/>
              </w:rPr>
            </w:pPr>
            <w:r>
              <w:rPr>
                <w:rFonts w:ascii="Times New Roman" w:hAnsi="Times New Roman" w:cs="Times New Roman"/>
                <w:b/>
                <w:sz w:val="24"/>
                <w:szCs w:val="24"/>
              </w:rPr>
              <w:t>Closing/Summarizing Strategy:</w:t>
            </w:r>
          </w:p>
          <w:p w:rsidR="00F117EC" w:rsidRPr="00B30EFB" w:rsidRDefault="00F117EC" w:rsidP="00E93CC1">
            <w:pPr>
              <w:rPr>
                <w:rFonts w:ascii="Times New Roman" w:hAnsi="Times New Roman" w:cs="Times New Roman"/>
                <w:sz w:val="24"/>
                <w:szCs w:val="24"/>
              </w:rPr>
            </w:pPr>
            <w:r>
              <w:rPr>
                <w:rFonts w:ascii="Times New Roman" w:hAnsi="Times New Roman" w:cs="Times New Roman"/>
                <w:sz w:val="24"/>
                <w:szCs w:val="24"/>
              </w:rPr>
              <w:t>Journal:  Students should explain the rounding process when given an example.</w:t>
            </w:r>
          </w:p>
        </w:tc>
      </w:tr>
      <w:tr w:rsidR="00F117EC" w:rsidTr="00274ACD">
        <w:trPr>
          <w:trHeight w:val="296"/>
        </w:trPr>
        <w:tc>
          <w:tcPr>
            <w:tcW w:w="11016" w:type="dxa"/>
            <w:gridSpan w:val="9"/>
            <w:shd w:val="clear" w:color="auto" w:fill="C2D69B" w:themeFill="accent3" w:themeFillTint="99"/>
          </w:tcPr>
          <w:p w:rsidR="00F117EC" w:rsidRPr="008C13D7" w:rsidRDefault="00F117EC"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F117EC" w:rsidTr="00274ACD">
        <w:trPr>
          <w:trHeight w:val="359"/>
        </w:trPr>
        <w:tc>
          <w:tcPr>
            <w:tcW w:w="3672" w:type="dxa"/>
            <w:gridSpan w:val="3"/>
          </w:tcPr>
          <w:p w:rsidR="00F117EC" w:rsidRDefault="00F117EC"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4"/>
          </w:tcPr>
          <w:p w:rsidR="00F117EC" w:rsidRPr="00D7779B" w:rsidRDefault="00F117EC"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gridSpan w:val="2"/>
          </w:tcPr>
          <w:p w:rsidR="00F117EC" w:rsidRPr="00D7779B" w:rsidRDefault="00F117EC"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F117EC" w:rsidTr="00274ACD">
        <w:trPr>
          <w:trHeight w:val="719"/>
        </w:trPr>
        <w:tc>
          <w:tcPr>
            <w:tcW w:w="3672" w:type="dxa"/>
            <w:gridSpan w:val="3"/>
          </w:tcPr>
          <w:p w:rsidR="00F117EC" w:rsidRPr="005E69BE" w:rsidRDefault="00F117EC" w:rsidP="00676748">
            <w:pPr>
              <w:pStyle w:val="ListParagraph"/>
              <w:numPr>
                <w:ilvl w:val="0"/>
                <w:numId w:val="8"/>
              </w:numPr>
              <w:rPr>
                <w:rFonts w:cstheme="minorHAnsi"/>
                <w:bCs/>
                <w:sz w:val="24"/>
                <w:szCs w:val="24"/>
              </w:rPr>
            </w:pPr>
            <w:r w:rsidRPr="005E69BE">
              <w:rPr>
                <w:rFonts w:cstheme="minorHAnsi"/>
                <w:bCs/>
                <w:sz w:val="24"/>
                <w:szCs w:val="24"/>
              </w:rPr>
              <w:lastRenderedPageBreak/>
              <w:t>Student researches other sports to compare times using &gt;, &lt;, =.</w:t>
            </w:r>
          </w:p>
          <w:p w:rsidR="00F117EC" w:rsidRDefault="00F117EC" w:rsidP="00676748">
            <w:pPr>
              <w:pStyle w:val="ListParagraph"/>
              <w:numPr>
                <w:ilvl w:val="0"/>
                <w:numId w:val="8"/>
              </w:numPr>
              <w:rPr>
                <w:rFonts w:cstheme="minorHAnsi"/>
                <w:bCs/>
                <w:sz w:val="24"/>
                <w:szCs w:val="24"/>
              </w:rPr>
            </w:pPr>
            <w:r w:rsidRPr="005E69BE">
              <w:rPr>
                <w:rFonts w:cstheme="minorHAnsi"/>
                <w:bCs/>
                <w:sz w:val="24"/>
                <w:szCs w:val="24"/>
              </w:rPr>
              <w:t>Student develops a product of choice to compare winning times of different sports and draws conclusions about the times.</w:t>
            </w:r>
          </w:p>
          <w:p w:rsidR="00F117EC" w:rsidRPr="00B0504A" w:rsidRDefault="00F117EC" w:rsidP="00B0504A">
            <w:pPr>
              <w:pStyle w:val="ListParagraph"/>
              <w:numPr>
                <w:ilvl w:val="0"/>
                <w:numId w:val="8"/>
              </w:numPr>
              <w:rPr>
                <w:rFonts w:cstheme="minorHAnsi"/>
                <w:bCs/>
                <w:sz w:val="24"/>
                <w:szCs w:val="24"/>
              </w:rPr>
            </w:pPr>
            <w:r w:rsidRPr="00B0504A">
              <w:rPr>
                <w:rFonts w:cstheme="minorHAnsi"/>
                <w:bCs/>
                <w:sz w:val="24"/>
                <w:szCs w:val="24"/>
              </w:rPr>
              <w:t>Students create a menu whereby someone can eat lunch for under $10 and dinner for under $25.</w:t>
            </w:r>
          </w:p>
          <w:p w:rsidR="00F117EC" w:rsidRPr="005E69BE" w:rsidRDefault="00F117EC" w:rsidP="00676748">
            <w:pPr>
              <w:pStyle w:val="ListParagraph"/>
              <w:numPr>
                <w:ilvl w:val="0"/>
                <w:numId w:val="8"/>
              </w:numPr>
              <w:rPr>
                <w:rFonts w:cstheme="minorHAnsi"/>
                <w:bCs/>
                <w:sz w:val="24"/>
                <w:szCs w:val="24"/>
              </w:rPr>
            </w:pPr>
          </w:p>
        </w:tc>
        <w:tc>
          <w:tcPr>
            <w:tcW w:w="3672" w:type="dxa"/>
            <w:gridSpan w:val="4"/>
          </w:tcPr>
          <w:p w:rsidR="00F117EC" w:rsidRPr="005E69BE" w:rsidRDefault="00F117EC" w:rsidP="00676748">
            <w:pPr>
              <w:pStyle w:val="ListParagraph"/>
              <w:numPr>
                <w:ilvl w:val="0"/>
                <w:numId w:val="8"/>
              </w:numPr>
              <w:rPr>
                <w:rFonts w:cstheme="minorHAnsi"/>
                <w:bCs/>
                <w:sz w:val="24"/>
                <w:szCs w:val="24"/>
              </w:rPr>
            </w:pPr>
            <w:r w:rsidRPr="005E69BE">
              <w:rPr>
                <w:rFonts w:cstheme="minorHAnsi"/>
                <w:bCs/>
                <w:sz w:val="24"/>
                <w:szCs w:val="24"/>
              </w:rPr>
              <w:t>Student compares numbers one digit at a time.</w:t>
            </w:r>
          </w:p>
          <w:p w:rsidR="00F117EC" w:rsidRPr="005E69BE" w:rsidRDefault="00F117EC" w:rsidP="00676748">
            <w:pPr>
              <w:pStyle w:val="ListParagraph"/>
              <w:numPr>
                <w:ilvl w:val="0"/>
                <w:numId w:val="8"/>
              </w:numPr>
              <w:rPr>
                <w:rFonts w:cstheme="minorHAnsi"/>
                <w:bCs/>
                <w:sz w:val="24"/>
                <w:szCs w:val="24"/>
              </w:rPr>
            </w:pPr>
            <w:r w:rsidRPr="005E69BE">
              <w:rPr>
                <w:rFonts w:cstheme="minorHAnsi"/>
                <w:bCs/>
                <w:sz w:val="24"/>
                <w:szCs w:val="24"/>
              </w:rPr>
              <w:t>Student uses audio recording of the sections that the student needs to read.</w:t>
            </w:r>
          </w:p>
          <w:p w:rsidR="00F117EC" w:rsidRDefault="00F117EC" w:rsidP="00676748">
            <w:pPr>
              <w:pStyle w:val="ListParagraph"/>
              <w:numPr>
                <w:ilvl w:val="0"/>
                <w:numId w:val="8"/>
              </w:numPr>
              <w:rPr>
                <w:rFonts w:cstheme="minorHAnsi"/>
                <w:bCs/>
                <w:sz w:val="24"/>
                <w:szCs w:val="24"/>
              </w:rPr>
            </w:pPr>
            <w:r w:rsidRPr="005E69BE">
              <w:rPr>
                <w:rFonts w:cstheme="minorHAnsi"/>
                <w:bCs/>
                <w:sz w:val="24"/>
                <w:szCs w:val="24"/>
              </w:rPr>
              <w:t>Use unit cubes to represent each number.</w:t>
            </w:r>
          </w:p>
          <w:p w:rsidR="00F117EC" w:rsidRPr="005E69BE" w:rsidRDefault="00F117EC" w:rsidP="00676748">
            <w:pPr>
              <w:pStyle w:val="ListParagraph"/>
              <w:numPr>
                <w:ilvl w:val="0"/>
                <w:numId w:val="8"/>
              </w:numPr>
              <w:rPr>
                <w:rFonts w:cstheme="minorHAnsi"/>
                <w:bCs/>
                <w:sz w:val="24"/>
                <w:szCs w:val="24"/>
              </w:rPr>
            </w:pPr>
            <w:r>
              <w:rPr>
                <w:rFonts w:cstheme="minorHAnsi"/>
                <w:bCs/>
                <w:sz w:val="24"/>
                <w:szCs w:val="24"/>
              </w:rPr>
              <w:t>Implement number line to visually demonstrate.</w:t>
            </w:r>
          </w:p>
        </w:tc>
        <w:tc>
          <w:tcPr>
            <w:tcW w:w="3672" w:type="dxa"/>
            <w:gridSpan w:val="2"/>
          </w:tcPr>
          <w:p w:rsidR="00F117EC" w:rsidRPr="005E69BE" w:rsidRDefault="00F117EC" w:rsidP="00676748">
            <w:pPr>
              <w:pStyle w:val="ListParagraph"/>
              <w:numPr>
                <w:ilvl w:val="0"/>
                <w:numId w:val="8"/>
              </w:numPr>
              <w:rPr>
                <w:rFonts w:cstheme="minorHAnsi"/>
                <w:bCs/>
                <w:sz w:val="24"/>
                <w:szCs w:val="24"/>
              </w:rPr>
            </w:pPr>
            <w:r w:rsidRPr="005E69BE">
              <w:rPr>
                <w:rFonts w:cstheme="minorHAnsi"/>
                <w:bCs/>
                <w:sz w:val="24"/>
                <w:szCs w:val="24"/>
              </w:rPr>
              <w:t xml:space="preserve">Review mathematical symbols and terms: </w:t>
            </w:r>
            <w:r w:rsidRPr="005E69BE">
              <w:rPr>
                <w:rFonts w:cstheme="minorHAnsi"/>
                <w:bCs/>
                <w:i/>
                <w:sz w:val="24"/>
                <w:szCs w:val="24"/>
              </w:rPr>
              <w:t>less than; greater than; equal to</w:t>
            </w:r>
          </w:p>
          <w:p w:rsidR="00F117EC" w:rsidRPr="005E69BE" w:rsidRDefault="00F117EC" w:rsidP="00676748">
            <w:pPr>
              <w:pStyle w:val="ListParagraph"/>
              <w:numPr>
                <w:ilvl w:val="0"/>
                <w:numId w:val="8"/>
              </w:numPr>
              <w:rPr>
                <w:rFonts w:cstheme="minorHAnsi"/>
                <w:bCs/>
                <w:sz w:val="24"/>
                <w:szCs w:val="24"/>
              </w:rPr>
            </w:pPr>
            <w:r w:rsidRPr="005E69BE">
              <w:rPr>
                <w:rFonts w:cstheme="minorHAnsi"/>
                <w:bCs/>
                <w:sz w:val="24"/>
                <w:szCs w:val="24"/>
              </w:rPr>
              <w:t>Abbreviated form of task provided after the original task if needed.</w:t>
            </w:r>
          </w:p>
          <w:p w:rsidR="00F117EC" w:rsidRPr="005E69BE" w:rsidRDefault="00F117EC" w:rsidP="00923032">
            <w:pPr>
              <w:rPr>
                <w:rFonts w:cstheme="minorHAnsi"/>
                <w:sz w:val="24"/>
                <w:szCs w:val="24"/>
                <w:lang w:val="en"/>
              </w:rPr>
            </w:pPr>
            <w:r w:rsidRPr="005E69BE">
              <w:rPr>
                <w:rFonts w:cstheme="minorHAnsi"/>
                <w:b/>
                <w:sz w:val="24"/>
                <w:szCs w:val="24"/>
                <w:lang w:val="en"/>
              </w:rPr>
              <w:t xml:space="preserve">Writing to Learn: </w:t>
            </w:r>
            <w:r w:rsidRPr="005E69BE">
              <w:rPr>
                <w:rFonts w:cstheme="minorHAnsi"/>
                <w:sz w:val="24"/>
                <w:szCs w:val="24"/>
                <w:lang w:val="en"/>
              </w:rPr>
              <w:t>After key points in the unit (after each task?), have students write in a journal using the following sequence:</w:t>
            </w:r>
          </w:p>
          <w:p w:rsidR="00F117EC" w:rsidRPr="005E69BE" w:rsidRDefault="00F117EC" w:rsidP="00676748">
            <w:pPr>
              <w:pStyle w:val="ListParagraph"/>
              <w:numPr>
                <w:ilvl w:val="0"/>
                <w:numId w:val="10"/>
              </w:numPr>
              <w:rPr>
                <w:rFonts w:cstheme="minorHAnsi"/>
                <w:sz w:val="24"/>
                <w:szCs w:val="24"/>
                <w:lang w:val="en"/>
              </w:rPr>
            </w:pPr>
            <w:r w:rsidRPr="005E69BE">
              <w:rPr>
                <w:rFonts w:cstheme="minorHAnsi"/>
                <w:i/>
                <w:sz w:val="24"/>
                <w:szCs w:val="24"/>
                <w:lang w:val="en"/>
              </w:rPr>
              <w:t>Record</w:t>
            </w:r>
            <w:r w:rsidRPr="005E69BE">
              <w:rPr>
                <w:rFonts w:cstheme="minorHAnsi"/>
                <w:sz w:val="24"/>
                <w:szCs w:val="24"/>
                <w:lang w:val="en"/>
              </w:rPr>
              <w:t>: state what they have learned</w:t>
            </w:r>
          </w:p>
          <w:p w:rsidR="00F117EC" w:rsidRPr="005E69BE" w:rsidRDefault="00F117EC" w:rsidP="00676748">
            <w:pPr>
              <w:pStyle w:val="ListParagraph"/>
              <w:numPr>
                <w:ilvl w:val="0"/>
                <w:numId w:val="9"/>
              </w:numPr>
              <w:rPr>
                <w:rFonts w:cstheme="minorHAnsi"/>
                <w:sz w:val="24"/>
                <w:szCs w:val="24"/>
                <w:lang w:val="en"/>
              </w:rPr>
            </w:pPr>
            <w:r w:rsidRPr="005E69BE">
              <w:rPr>
                <w:rFonts w:cstheme="minorHAnsi"/>
                <w:i/>
                <w:sz w:val="24"/>
                <w:szCs w:val="24"/>
                <w:lang w:val="en"/>
              </w:rPr>
              <w:t>Compar</w:t>
            </w:r>
            <w:r w:rsidRPr="005E69BE">
              <w:rPr>
                <w:rFonts w:cstheme="minorHAnsi"/>
                <w:sz w:val="24"/>
                <w:szCs w:val="24"/>
                <w:lang w:val="en"/>
              </w:rPr>
              <w:t>e: Students pair up and compare what they have written and clarify.</w:t>
            </w:r>
          </w:p>
          <w:p w:rsidR="00F117EC" w:rsidRPr="005E69BE" w:rsidRDefault="00F117EC" w:rsidP="00676748">
            <w:pPr>
              <w:pStyle w:val="ListParagraph"/>
              <w:numPr>
                <w:ilvl w:val="0"/>
                <w:numId w:val="9"/>
              </w:numPr>
              <w:rPr>
                <w:rFonts w:cstheme="minorHAnsi"/>
                <w:sz w:val="24"/>
                <w:szCs w:val="24"/>
                <w:lang w:val="en"/>
              </w:rPr>
            </w:pPr>
            <w:r w:rsidRPr="005E69BE">
              <w:rPr>
                <w:rFonts w:cstheme="minorHAnsi"/>
                <w:i/>
                <w:sz w:val="24"/>
                <w:szCs w:val="24"/>
                <w:lang w:val="en"/>
              </w:rPr>
              <w:t>Revise</w:t>
            </w:r>
            <w:r w:rsidRPr="005E69BE">
              <w:rPr>
                <w:rFonts w:cstheme="minorHAnsi"/>
                <w:sz w:val="24"/>
                <w:szCs w:val="24"/>
                <w:lang w:val="en"/>
              </w:rPr>
              <w:t>: Based on the interaction, students create a more developed and polished version of their statements.</w:t>
            </w:r>
          </w:p>
          <w:p w:rsidR="00F117EC" w:rsidRPr="005E69BE" w:rsidRDefault="00F117EC" w:rsidP="00676748">
            <w:pPr>
              <w:pStyle w:val="ListParagraph"/>
              <w:numPr>
                <w:ilvl w:val="0"/>
                <w:numId w:val="9"/>
              </w:numPr>
              <w:rPr>
                <w:rFonts w:cstheme="minorHAnsi"/>
                <w:sz w:val="24"/>
                <w:szCs w:val="24"/>
                <w:lang w:val="en"/>
              </w:rPr>
            </w:pPr>
            <w:r w:rsidRPr="005E69BE">
              <w:rPr>
                <w:rFonts w:cstheme="minorHAnsi"/>
                <w:i/>
                <w:sz w:val="24"/>
                <w:szCs w:val="24"/>
                <w:lang w:val="en"/>
              </w:rPr>
              <w:t>Combine</w:t>
            </w:r>
            <w:r w:rsidRPr="005E69BE">
              <w:rPr>
                <w:rFonts w:cstheme="minorHAnsi"/>
                <w:sz w:val="24"/>
                <w:szCs w:val="24"/>
                <w:lang w:val="en"/>
              </w:rPr>
              <w:t>: Students collaborate to mesh their summaries</w:t>
            </w:r>
          </w:p>
          <w:p w:rsidR="00F117EC" w:rsidRPr="005E69BE" w:rsidRDefault="00F117EC" w:rsidP="00676748">
            <w:pPr>
              <w:pStyle w:val="ListParagraph"/>
              <w:numPr>
                <w:ilvl w:val="0"/>
                <w:numId w:val="9"/>
              </w:numPr>
              <w:rPr>
                <w:rFonts w:cstheme="minorHAnsi"/>
                <w:sz w:val="24"/>
                <w:szCs w:val="24"/>
                <w:lang w:val="en"/>
              </w:rPr>
            </w:pPr>
            <w:r w:rsidRPr="005E69BE">
              <w:rPr>
                <w:rFonts w:cstheme="minorHAnsi"/>
                <w:i/>
                <w:sz w:val="24"/>
                <w:szCs w:val="24"/>
                <w:lang w:val="en"/>
              </w:rPr>
              <w:t>Review</w:t>
            </w:r>
            <w:r w:rsidRPr="005E69BE">
              <w:rPr>
                <w:rFonts w:cstheme="minorHAnsi"/>
                <w:sz w:val="24"/>
                <w:szCs w:val="24"/>
                <w:lang w:val="en"/>
              </w:rPr>
              <w:t>: Students use previous entries to prepare and guide them through subsequent tasks.</w:t>
            </w:r>
          </w:p>
          <w:p w:rsidR="00F117EC" w:rsidRPr="005E69BE" w:rsidRDefault="00F117EC" w:rsidP="00676748">
            <w:pPr>
              <w:pStyle w:val="ListParagraph"/>
              <w:numPr>
                <w:ilvl w:val="0"/>
                <w:numId w:val="8"/>
              </w:numPr>
              <w:rPr>
                <w:rFonts w:cstheme="minorHAnsi"/>
                <w:bCs/>
                <w:sz w:val="24"/>
                <w:szCs w:val="24"/>
              </w:rPr>
            </w:pPr>
            <w:r w:rsidRPr="005E69BE">
              <w:rPr>
                <w:rFonts w:cstheme="minorHAnsi"/>
                <w:sz w:val="24"/>
                <w:szCs w:val="24"/>
                <w:lang w:val="en"/>
              </w:rPr>
              <w:t xml:space="preserve">(Adapted from “Writing to Learn” by Robert </w:t>
            </w:r>
            <w:proofErr w:type="spellStart"/>
            <w:r w:rsidRPr="005E69BE">
              <w:rPr>
                <w:rFonts w:cstheme="minorHAnsi"/>
                <w:sz w:val="24"/>
                <w:szCs w:val="24"/>
                <w:lang w:val="en"/>
              </w:rPr>
              <w:t>Marzano</w:t>
            </w:r>
            <w:proofErr w:type="spellEnd"/>
            <w:r w:rsidRPr="005E69BE">
              <w:rPr>
                <w:rFonts w:cstheme="minorHAnsi"/>
                <w:sz w:val="24"/>
                <w:szCs w:val="24"/>
                <w:lang w:val="en"/>
              </w:rPr>
              <w:t xml:space="preserve"> in Educational Leadership, February 2012.)</w:t>
            </w:r>
          </w:p>
        </w:tc>
      </w:tr>
      <w:tr w:rsidR="00F117EC" w:rsidTr="00E15CD9">
        <w:trPr>
          <w:trHeight w:val="296"/>
        </w:trPr>
        <w:tc>
          <w:tcPr>
            <w:tcW w:w="3672" w:type="dxa"/>
            <w:gridSpan w:val="3"/>
          </w:tcPr>
          <w:p w:rsidR="00F117EC" w:rsidRDefault="00F117EC"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F117EC" w:rsidRPr="00A66D35" w:rsidRDefault="00F117EC" w:rsidP="008C13D7">
            <w:pPr>
              <w:rPr>
                <w:rFonts w:ascii="Times New Roman" w:hAnsi="Times New Roman" w:cs="Times New Roman"/>
                <w:sz w:val="24"/>
                <w:szCs w:val="24"/>
              </w:rPr>
            </w:pPr>
            <w:r w:rsidRPr="00A66D35">
              <w:rPr>
                <w:rFonts w:ascii="Times New Roman" w:hAnsi="Times New Roman" w:cs="Times New Roman"/>
                <w:sz w:val="24"/>
                <w:szCs w:val="24"/>
              </w:rPr>
              <w:t xml:space="preserve">Collect journal and </w:t>
            </w:r>
            <w:r>
              <w:rPr>
                <w:rFonts w:ascii="Times New Roman" w:hAnsi="Times New Roman" w:cs="Times New Roman"/>
                <w:sz w:val="24"/>
                <w:szCs w:val="24"/>
              </w:rPr>
              <w:t>check independent work. Look to see if students reasoning for rounding made sense, and if they are able to perform the skill.</w:t>
            </w:r>
          </w:p>
        </w:tc>
        <w:tc>
          <w:tcPr>
            <w:tcW w:w="3672" w:type="dxa"/>
            <w:gridSpan w:val="4"/>
          </w:tcPr>
          <w:p w:rsidR="00F117EC" w:rsidRDefault="00F117EC"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F117EC" w:rsidRPr="00B0504A" w:rsidRDefault="00F117EC" w:rsidP="008C13D7">
            <w:pPr>
              <w:rPr>
                <w:rFonts w:ascii="Times New Roman" w:hAnsi="Times New Roman" w:cs="Times New Roman"/>
                <w:sz w:val="24"/>
                <w:szCs w:val="24"/>
              </w:rPr>
            </w:pPr>
            <w:r>
              <w:rPr>
                <w:rFonts w:ascii="Times New Roman" w:hAnsi="Times New Roman" w:cs="Times New Roman"/>
                <w:sz w:val="24"/>
                <w:szCs w:val="24"/>
              </w:rPr>
              <w:t>Collect journal and check independent work.  Look to see if students reasoning for rounding made sense, and if they are able to perform the skill.</w:t>
            </w:r>
          </w:p>
        </w:tc>
        <w:tc>
          <w:tcPr>
            <w:tcW w:w="3672" w:type="dxa"/>
            <w:gridSpan w:val="2"/>
          </w:tcPr>
          <w:p w:rsidR="00F117EC" w:rsidRDefault="00F117EC"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tc>
      </w:tr>
      <w:tr w:rsidR="00F117EC" w:rsidTr="00D708DB">
        <w:trPr>
          <w:trHeight w:val="296"/>
        </w:trPr>
        <w:tc>
          <w:tcPr>
            <w:tcW w:w="3672" w:type="dxa"/>
            <w:gridSpan w:val="3"/>
          </w:tcPr>
          <w:p w:rsidR="00F117EC" w:rsidRDefault="00F117EC"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F117EC" w:rsidRDefault="00F117EC" w:rsidP="008C13D7">
            <w:pPr>
              <w:rPr>
                <w:rFonts w:ascii="Times New Roman" w:hAnsi="Times New Roman" w:cs="Times New Roman"/>
                <w:sz w:val="24"/>
                <w:szCs w:val="24"/>
              </w:rPr>
            </w:pPr>
          </w:p>
        </w:tc>
        <w:tc>
          <w:tcPr>
            <w:tcW w:w="3672" w:type="dxa"/>
            <w:gridSpan w:val="4"/>
          </w:tcPr>
          <w:p w:rsidR="00F117EC" w:rsidRDefault="00F117EC" w:rsidP="00A66D35">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tc>
        <w:tc>
          <w:tcPr>
            <w:tcW w:w="3672" w:type="dxa"/>
            <w:gridSpan w:val="2"/>
          </w:tcPr>
          <w:p w:rsidR="00F117EC" w:rsidRDefault="00F117EC" w:rsidP="00A66D35">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tc>
      </w:tr>
    </w:tbl>
    <w:p w:rsidR="00FE4609" w:rsidRDefault="00FE4609" w:rsidP="00FE4609">
      <w:pPr>
        <w:rPr>
          <w:rFonts w:ascii="Times New Roman" w:hAnsi="Times New Roman" w:cs="Times New Roman"/>
          <w:sz w:val="10"/>
          <w:szCs w:val="10"/>
        </w:rPr>
      </w:pPr>
    </w:p>
    <w:p w:rsidR="003C488E" w:rsidRDefault="003C488E" w:rsidP="00FE4609">
      <w:pPr>
        <w:rPr>
          <w:rFonts w:ascii="Times New Roman" w:hAnsi="Times New Roman" w:cs="Times New Roman"/>
          <w:sz w:val="10"/>
          <w:szCs w:val="10"/>
        </w:rPr>
      </w:pPr>
    </w:p>
    <w:p w:rsidR="00E11DA4" w:rsidRDefault="00E11DA4" w:rsidP="00FE4609">
      <w:pPr>
        <w:rPr>
          <w:rFonts w:ascii="Times New Roman" w:hAnsi="Times New Roman" w:cs="Times New Roman"/>
          <w:sz w:val="28"/>
          <w:szCs w:val="28"/>
        </w:rPr>
      </w:pPr>
    </w:p>
    <w:p w:rsidR="00E11DA4" w:rsidRDefault="00E11DA4" w:rsidP="00FE4609">
      <w:pPr>
        <w:rPr>
          <w:rFonts w:ascii="Times New Roman" w:hAnsi="Times New Roman" w:cs="Times New Roman"/>
          <w:sz w:val="28"/>
          <w:szCs w:val="28"/>
        </w:rPr>
      </w:pPr>
    </w:p>
    <w:p w:rsidR="00E11DA4" w:rsidRDefault="00E11DA4" w:rsidP="00FE4609">
      <w:pPr>
        <w:rPr>
          <w:rFonts w:ascii="Times New Roman" w:hAnsi="Times New Roman" w:cs="Times New Roman"/>
          <w:sz w:val="28"/>
          <w:szCs w:val="28"/>
        </w:rPr>
      </w:pPr>
    </w:p>
    <w:p w:rsidR="00E11DA4" w:rsidRDefault="00E11DA4" w:rsidP="00FE4609">
      <w:pPr>
        <w:rPr>
          <w:rFonts w:ascii="Times New Roman" w:hAnsi="Times New Roman" w:cs="Times New Roman"/>
          <w:sz w:val="28"/>
          <w:szCs w:val="28"/>
        </w:rPr>
      </w:pPr>
    </w:p>
    <w:p w:rsidR="00387B12" w:rsidRPr="00387B12" w:rsidRDefault="00387B12" w:rsidP="00FE4609">
      <w:pPr>
        <w:rPr>
          <w:rFonts w:ascii="Times New Roman" w:hAnsi="Times New Roman" w:cs="Times New Roman"/>
          <w:sz w:val="28"/>
          <w:szCs w:val="28"/>
        </w:rPr>
      </w:pPr>
      <w:r>
        <w:rPr>
          <w:rFonts w:ascii="Times New Roman" w:hAnsi="Times New Roman" w:cs="Times New Roman"/>
          <w:sz w:val="28"/>
          <w:szCs w:val="28"/>
        </w:rPr>
        <w:lastRenderedPageBreak/>
        <w:t>Figure 1</w:t>
      </w:r>
    </w:p>
    <w:p w:rsidR="003C488E" w:rsidRDefault="00387B12" w:rsidP="00FE4609">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989367" cy="2552700"/>
            <wp:effectExtent l="0" t="0" r="190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96140" cy="2556165"/>
                    </a:xfrm>
                    <a:prstGeom prst="rect">
                      <a:avLst/>
                    </a:prstGeom>
                    <a:noFill/>
                    <a:ln>
                      <a:noFill/>
                    </a:ln>
                  </pic:spPr>
                </pic:pic>
              </a:graphicData>
            </a:graphic>
          </wp:inline>
        </w:drawing>
      </w:r>
    </w:p>
    <w:p w:rsidR="003C488E" w:rsidRDefault="003C488E" w:rsidP="00FE4609">
      <w:pPr>
        <w:rPr>
          <w:rFonts w:ascii="Times New Roman" w:hAnsi="Times New Roman" w:cs="Times New Roman"/>
          <w:sz w:val="24"/>
          <w:szCs w:val="24"/>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E11DA4" w:rsidRDefault="00E11DA4" w:rsidP="003C488E">
      <w:pPr>
        <w:pStyle w:val="NoSpacing"/>
        <w:jc w:val="center"/>
        <w:rPr>
          <w:b/>
          <w:sz w:val="36"/>
          <w:szCs w:val="36"/>
          <w:u w:val="single"/>
        </w:rPr>
      </w:pPr>
    </w:p>
    <w:p w:rsidR="003C488E" w:rsidRPr="003C488E" w:rsidRDefault="003C488E" w:rsidP="003C488E">
      <w:pPr>
        <w:pStyle w:val="NoSpacing"/>
        <w:jc w:val="center"/>
        <w:rPr>
          <w:b/>
          <w:sz w:val="36"/>
          <w:szCs w:val="36"/>
          <w:u w:val="single"/>
        </w:rPr>
      </w:pPr>
      <w:r w:rsidRPr="003C488E">
        <w:rPr>
          <w:b/>
          <w:sz w:val="36"/>
          <w:szCs w:val="36"/>
          <w:u w:val="single"/>
        </w:rPr>
        <w:lastRenderedPageBreak/>
        <w:t>NC Population by City</w:t>
      </w:r>
    </w:p>
    <w:p w:rsidR="00D144FE" w:rsidRDefault="00D144FE" w:rsidP="00D144FE">
      <w:pPr>
        <w:rPr>
          <w:rFonts w:ascii="Times New Roman" w:hAnsi="Times New Roman" w:cs="Times New Roman"/>
          <w:sz w:val="10"/>
          <w:szCs w:val="10"/>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882"/>
        <w:gridCol w:w="754"/>
      </w:tblGrid>
      <w:tr w:rsidR="00D144FE" w:rsidRPr="00D144FE" w:rsidTr="00D144FE">
        <w:trPr>
          <w:tblCellSpacing w:w="15" w:type="dxa"/>
          <w:jc w:val="center"/>
        </w:trPr>
        <w:tc>
          <w:tcPr>
            <w:tcW w:w="0" w:type="auto"/>
            <w:tcBorders>
              <w:top w:val="single" w:sz="2" w:space="0" w:color="777788"/>
              <w:left w:val="single" w:sz="2" w:space="0" w:color="777788"/>
              <w:bottom w:val="single" w:sz="6" w:space="0" w:color="777788"/>
              <w:right w:val="single" w:sz="2" w:space="0" w:color="777788"/>
            </w:tcBorders>
            <w:shd w:val="clear" w:color="auto" w:fill="auto"/>
            <w:tcMar>
              <w:top w:w="45" w:type="dxa"/>
              <w:left w:w="45" w:type="dxa"/>
              <w:bottom w:w="45" w:type="dxa"/>
              <w:right w:w="45" w:type="dxa"/>
            </w:tcMar>
            <w:vAlign w:val="center"/>
            <w:hideMark/>
          </w:tcPr>
          <w:p w:rsidR="00D144FE" w:rsidRPr="00D144FE" w:rsidRDefault="00D144FE" w:rsidP="00D144FE">
            <w:pPr>
              <w:spacing w:after="0" w:line="240" w:lineRule="auto"/>
              <w:jc w:val="center"/>
              <w:rPr>
                <w:rFonts w:ascii="Tahoma" w:eastAsia="Times New Roman" w:hAnsi="Tahoma" w:cs="Tahoma"/>
                <w:b/>
                <w:bCs/>
                <w:color w:val="000000"/>
                <w:sz w:val="17"/>
                <w:szCs w:val="17"/>
              </w:rPr>
            </w:pPr>
            <w:r w:rsidRPr="00D144FE">
              <w:rPr>
                <w:rFonts w:ascii="Tahoma" w:eastAsia="Times New Roman" w:hAnsi="Tahoma" w:cs="Tahoma"/>
                <w:b/>
                <w:bCs/>
                <w:color w:val="000000"/>
                <w:sz w:val="17"/>
                <w:szCs w:val="17"/>
              </w:rPr>
              <w:t>City or Town</w:t>
            </w:r>
          </w:p>
        </w:tc>
        <w:tc>
          <w:tcPr>
            <w:tcW w:w="0" w:type="auto"/>
            <w:tcBorders>
              <w:top w:val="single" w:sz="2" w:space="0" w:color="777788"/>
              <w:left w:val="single" w:sz="2" w:space="0" w:color="777788"/>
              <w:bottom w:val="single" w:sz="6" w:space="0" w:color="777788"/>
              <w:right w:val="single" w:sz="2" w:space="0" w:color="777788"/>
            </w:tcBorders>
            <w:shd w:val="clear" w:color="auto" w:fill="auto"/>
            <w:tcMar>
              <w:top w:w="45" w:type="dxa"/>
              <w:left w:w="45" w:type="dxa"/>
              <w:bottom w:w="45" w:type="dxa"/>
              <w:right w:w="45" w:type="dxa"/>
            </w:tcMar>
            <w:vAlign w:val="center"/>
            <w:hideMark/>
          </w:tcPr>
          <w:p w:rsidR="00D144FE" w:rsidRPr="00D144FE" w:rsidRDefault="00D144FE" w:rsidP="00D144FE">
            <w:pPr>
              <w:spacing w:after="0" w:line="240" w:lineRule="auto"/>
              <w:jc w:val="center"/>
              <w:rPr>
                <w:rFonts w:ascii="Tahoma" w:eastAsia="Times New Roman" w:hAnsi="Tahoma" w:cs="Tahoma"/>
                <w:b/>
                <w:bCs/>
                <w:color w:val="000000"/>
                <w:sz w:val="17"/>
                <w:szCs w:val="17"/>
              </w:rPr>
            </w:pPr>
            <w:r w:rsidRPr="00D144FE">
              <w:rPr>
                <w:rFonts w:ascii="Tahoma" w:eastAsia="Times New Roman" w:hAnsi="Tahoma" w:cs="Tahoma"/>
                <w:b/>
                <w:bCs/>
                <w:color w:val="000000"/>
                <w:sz w:val="17"/>
                <w:szCs w:val="17"/>
              </w:rPr>
              <w:t>Pop.</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14" w:history="1">
              <w:r w:rsidRPr="00D144FE">
                <w:rPr>
                  <w:rFonts w:ascii="Tahoma" w:eastAsia="Times New Roman" w:hAnsi="Tahoma" w:cs="Tahoma"/>
                  <w:b/>
                  <w:bCs/>
                  <w:color w:val="015989"/>
                  <w:sz w:val="17"/>
                  <w:szCs w:val="17"/>
                  <w:u w:val="single"/>
                </w:rPr>
                <w:t>Aberdeen</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3,400</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15" w:history="1">
              <w:r w:rsidRPr="00D144FE">
                <w:rPr>
                  <w:rFonts w:ascii="Tahoma" w:eastAsia="Times New Roman" w:hAnsi="Tahoma" w:cs="Tahoma"/>
                  <w:b/>
                  <w:bCs/>
                  <w:color w:val="015989"/>
                  <w:sz w:val="17"/>
                  <w:szCs w:val="17"/>
                  <w:u w:val="single"/>
                </w:rPr>
                <w:t>Ahoskie</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4,523</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16" w:history="1">
              <w:r w:rsidRPr="00D144FE">
                <w:rPr>
                  <w:rFonts w:ascii="Tahoma" w:eastAsia="Times New Roman" w:hAnsi="Tahoma" w:cs="Tahoma"/>
                  <w:b/>
                  <w:bCs/>
                  <w:color w:val="015989"/>
                  <w:sz w:val="17"/>
                  <w:szCs w:val="17"/>
                  <w:u w:val="single"/>
                </w:rPr>
                <w:t>Albemarle</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15,680</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17" w:history="1">
              <w:r w:rsidRPr="00D144FE">
                <w:rPr>
                  <w:rFonts w:ascii="Tahoma" w:eastAsia="Times New Roman" w:hAnsi="Tahoma" w:cs="Tahoma"/>
                  <w:b/>
                  <w:bCs/>
                  <w:color w:val="015989"/>
                  <w:sz w:val="17"/>
                  <w:szCs w:val="17"/>
                  <w:u w:val="single"/>
                </w:rPr>
                <w:t>Angier</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3,419</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18" w:history="1">
              <w:r w:rsidRPr="00D144FE">
                <w:rPr>
                  <w:rFonts w:ascii="Tahoma" w:eastAsia="Times New Roman" w:hAnsi="Tahoma" w:cs="Tahoma"/>
                  <w:b/>
                  <w:bCs/>
                  <w:color w:val="015989"/>
                  <w:sz w:val="17"/>
                  <w:szCs w:val="17"/>
                  <w:u w:val="single"/>
                </w:rPr>
                <w:t>Apex</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20,212</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19" w:history="1">
              <w:r w:rsidRPr="00D144FE">
                <w:rPr>
                  <w:rFonts w:ascii="Tahoma" w:eastAsia="Times New Roman" w:hAnsi="Tahoma" w:cs="Tahoma"/>
                  <w:b/>
                  <w:bCs/>
                  <w:color w:val="015989"/>
                  <w:sz w:val="17"/>
                  <w:szCs w:val="17"/>
                  <w:u w:val="single"/>
                </w:rPr>
                <w:t>Archdale</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9,014</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0" w:history="1">
              <w:r w:rsidRPr="00D144FE">
                <w:rPr>
                  <w:rFonts w:ascii="Tahoma" w:eastAsia="Times New Roman" w:hAnsi="Tahoma" w:cs="Tahoma"/>
                  <w:b/>
                  <w:bCs/>
                  <w:color w:val="015989"/>
                  <w:sz w:val="17"/>
                  <w:szCs w:val="17"/>
                  <w:u w:val="single"/>
                </w:rPr>
                <w:t>Asheboro</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21,672</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1" w:history="1">
              <w:r w:rsidRPr="00D144FE">
                <w:rPr>
                  <w:rFonts w:ascii="Tahoma" w:eastAsia="Times New Roman" w:hAnsi="Tahoma" w:cs="Tahoma"/>
                  <w:b/>
                  <w:bCs/>
                  <w:color w:val="015989"/>
                  <w:sz w:val="17"/>
                  <w:szCs w:val="17"/>
                  <w:u w:val="single"/>
                </w:rPr>
                <w:t>Asheville</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68,889</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2" w:history="1">
              <w:r w:rsidRPr="00D144FE">
                <w:rPr>
                  <w:rFonts w:ascii="Tahoma" w:eastAsia="Times New Roman" w:hAnsi="Tahoma" w:cs="Tahoma"/>
                  <w:b/>
                  <w:bCs/>
                  <w:color w:val="015989"/>
                  <w:sz w:val="17"/>
                  <w:szCs w:val="17"/>
                  <w:u w:val="single"/>
                </w:rPr>
                <w:t>Ayden</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4,622</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3" w:history="1">
              <w:r w:rsidRPr="00D144FE">
                <w:rPr>
                  <w:rFonts w:ascii="Tahoma" w:eastAsia="Times New Roman" w:hAnsi="Tahoma" w:cs="Tahoma"/>
                  <w:b/>
                  <w:bCs/>
                  <w:color w:val="015989"/>
                  <w:sz w:val="17"/>
                  <w:szCs w:val="17"/>
                  <w:u w:val="single"/>
                </w:rPr>
                <w:t>Beaufort</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3,771</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4" w:history="1">
              <w:r w:rsidRPr="00D144FE">
                <w:rPr>
                  <w:rFonts w:ascii="Tahoma" w:eastAsia="Times New Roman" w:hAnsi="Tahoma" w:cs="Tahoma"/>
                  <w:b/>
                  <w:bCs/>
                  <w:color w:val="015989"/>
                  <w:sz w:val="17"/>
                  <w:szCs w:val="17"/>
                  <w:u w:val="single"/>
                </w:rPr>
                <w:t>Belmont</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8,705</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5" w:history="1">
              <w:r w:rsidRPr="00D144FE">
                <w:rPr>
                  <w:rFonts w:ascii="Tahoma" w:eastAsia="Times New Roman" w:hAnsi="Tahoma" w:cs="Tahoma"/>
                  <w:b/>
                  <w:bCs/>
                  <w:color w:val="015989"/>
                  <w:sz w:val="17"/>
                  <w:szCs w:val="17"/>
                  <w:u w:val="single"/>
                </w:rPr>
                <w:t>Benson</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2,923</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6" w:history="1">
              <w:r w:rsidRPr="00D144FE">
                <w:rPr>
                  <w:rFonts w:ascii="Tahoma" w:eastAsia="Times New Roman" w:hAnsi="Tahoma" w:cs="Tahoma"/>
                  <w:b/>
                  <w:bCs/>
                  <w:color w:val="015989"/>
                  <w:sz w:val="17"/>
                  <w:szCs w:val="17"/>
                  <w:u w:val="single"/>
                </w:rPr>
                <w:t>Bessemer City</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5,119</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7" w:history="1">
              <w:r w:rsidRPr="00D144FE">
                <w:rPr>
                  <w:rFonts w:ascii="Tahoma" w:eastAsia="Times New Roman" w:hAnsi="Tahoma" w:cs="Tahoma"/>
                  <w:b/>
                  <w:bCs/>
                  <w:color w:val="015989"/>
                  <w:sz w:val="17"/>
                  <w:szCs w:val="17"/>
                  <w:u w:val="single"/>
                </w:rPr>
                <w:t>Black Mountain</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7,511</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8" w:history="1">
              <w:r w:rsidRPr="00D144FE">
                <w:rPr>
                  <w:rFonts w:ascii="Tahoma" w:eastAsia="Times New Roman" w:hAnsi="Tahoma" w:cs="Tahoma"/>
                  <w:b/>
                  <w:bCs/>
                  <w:color w:val="015989"/>
                  <w:sz w:val="17"/>
                  <w:szCs w:val="17"/>
                  <w:u w:val="single"/>
                </w:rPr>
                <w:t>Boiling Spring Lakes</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2,972</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29" w:history="1">
              <w:r w:rsidRPr="00D144FE">
                <w:rPr>
                  <w:rFonts w:ascii="Tahoma" w:eastAsia="Times New Roman" w:hAnsi="Tahoma" w:cs="Tahoma"/>
                  <w:b/>
                  <w:bCs/>
                  <w:color w:val="015989"/>
                  <w:sz w:val="17"/>
                  <w:szCs w:val="17"/>
                  <w:u w:val="single"/>
                </w:rPr>
                <w:t>Boiling Springs</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3,866</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0" w:history="1">
              <w:r w:rsidRPr="00D144FE">
                <w:rPr>
                  <w:rFonts w:ascii="Tahoma" w:eastAsia="Times New Roman" w:hAnsi="Tahoma" w:cs="Tahoma"/>
                  <w:b/>
                  <w:bCs/>
                  <w:color w:val="015989"/>
                  <w:sz w:val="17"/>
                  <w:szCs w:val="17"/>
                  <w:u w:val="single"/>
                </w:rPr>
                <w:t>Boone</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13,472</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1" w:history="1">
              <w:r w:rsidRPr="00D144FE">
                <w:rPr>
                  <w:rFonts w:ascii="Tahoma" w:eastAsia="Times New Roman" w:hAnsi="Tahoma" w:cs="Tahoma"/>
                  <w:b/>
                  <w:bCs/>
                  <w:color w:val="015989"/>
                  <w:sz w:val="17"/>
                  <w:szCs w:val="17"/>
                  <w:u w:val="single"/>
                </w:rPr>
                <w:t>Brevard</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6,789</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2" w:history="1">
              <w:proofErr w:type="spellStart"/>
              <w:r w:rsidRPr="00D144FE">
                <w:rPr>
                  <w:rFonts w:ascii="Tahoma" w:eastAsia="Times New Roman" w:hAnsi="Tahoma" w:cs="Tahoma"/>
                  <w:b/>
                  <w:bCs/>
                  <w:color w:val="015989"/>
                  <w:sz w:val="17"/>
                  <w:szCs w:val="17"/>
                  <w:u w:val="single"/>
                </w:rPr>
                <w:t>Buies</w:t>
              </w:r>
              <w:proofErr w:type="spellEnd"/>
              <w:r w:rsidRPr="00D144FE">
                <w:rPr>
                  <w:rFonts w:ascii="Tahoma" w:eastAsia="Times New Roman" w:hAnsi="Tahoma" w:cs="Tahoma"/>
                  <w:b/>
                  <w:bCs/>
                  <w:color w:val="015989"/>
                  <w:sz w:val="17"/>
                  <w:szCs w:val="17"/>
                  <w:u w:val="single"/>
                </w:rPr>
                <w:t xml:space="preserve"> Creek</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2,215</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3" w:history="1">
              <w:r w:rsidRPr="00D144FE">
                <w:rPr>
                  <w:rFonts w:ascii="Tahoma" w:eastAsia="Times New Roman" w:hAnsi="Tahoma" w:cs="Tahoma"/>
                  <w:b/>
                  <w:bCs/>
                  <w:color w:val="015989"/>
                  <w:sz w:val="17"/>
                  <w:szCs w:val="17"/>
                  <w:u w:val="single"/>
                </w:rPr>
                <w:t>Burgaw</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3,337</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4" w:history="1">
              <w:r w:rsidRPr="00D144FE">
                <w:rPr>
                  <w:rFonts w:ascii="Tahoma" w:eastAsia="Times New Roman" w:hAnsi="Tahoma" w:cs="Tahoma"/>
                  <w:b/>
                  <w:bCs/>
                  <w:color w:val="015989"/>
                  <w:sz w:val="17"/>
                  <w:szCs w:val="17"/>
                  <w:u w:val="single"/>
                </w:rPr>
                <w:t>Burlington</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44,917</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5" w:history="1">
              <w:r w:rsidRPr="00D144FE">
                <w:rPr>
                  <w:rFonts w:ascii="Tahoma" w:eastAsia="Times New Roman" w:hAnsi="Tahoma" w:cs="Tahoma"/>
                  <w:b/>
                  <w:bCs/>
                  <w:color w:val="015989"/>
                  <w:sz w:val="17"/>
                  <w:szCs w:val="17"/>
                  <w:u w:val="single"/>
                </w:rPr>
                <w:t>Canton</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4,029</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6" w:history="1">
              <w:r w:rsidRPr="00D144FE">
                <w:rPr>
                  <w:rFonts w:ascii="Tahoma" w:eastAsia="Times New Roman" w:hAnsi="Tahoma" w:cs="Tahoma"/>
                  <w:b/>
                  <w:bCs/>
                  <w:color w:val="015989"/>
                  <w:sz w:val="17"/>
                  <w:szCs w:val="17"/>
                  <w:u w:val="single"/>
                </w:rPr>
                <w:t>Carolina Beach</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4,701</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7" w:history="1">
              <w:r w:rsidRPr="00D144FE">
                <w:rPr>
                  <w:rFonts w:ascii="Tahoma" w:eastAsia="Times New Roman" w:hAnsi="Tahoma" w:cs="Tahoma"/>
                  <w:b/>
                  <w:bCs/>
                  <w:color w:val="015989"/>
                  <w:sz w:val="17"/>
                  <w:szCs w:val="17"/>
                  <w:u w:val="single"/>
                </w:rPr>
                <w:t>Carrboro</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16,782</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8" w:history="1">
              <w:r w:rsidRPr="00D144FE">
                <w:rPr>
                  <w:rFonts w:ascii="Tahoma" w:eastAsia="Times New Roman" w:hAnsi="Tahoma" w:cs="Tahoma"/>
                  <w:b/>
                  <w:bCs/>
                  <w:color w:val="015989"/>
                  <w:sz w:val="17"/>
                  <w:szCs w:val="17"/>
                  <w:u w:val="single"/>
                </w:rPr>
                <w:t>Cary</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94,536</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39" w:history="1">
              <w:r w:rsidRPr="00D144FE">
                <w:rPr>
                  <w:rFonts w:ascii="Tahoma" w:eastAsia="Times New Roman" w:hAnsi="Tahoma" w:cs="Tahoma"/>
                  <w:b/>
                  <w:bCs/>
                  <w:color w:val="015989"/>
                  <w:sz w:val="17"/>
                  <w:szCs w:val="17"/>
                  <w:u w:val="single"/>
                </w:rPr>
                <w:t>Chapel Hill</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48,715</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0" w:history="1">
              <w:r w:rsidRPr="00D144FE">
                <w:rPr>
                  <w:rFonts w:ascii="Tahoma" w:eastAsia="Times New Roman" w:hAnsi="Tahoma" w:cs="Tahoma"/>
                  <w:b/>
                  <w:bCs/>
                  <w:color w:val="015989"/>
                  <w:sz w:val="17"/>
                  <w:szCs w:val="17"/>
                  <w:u w:val="single"/>
                </w:rPr>
                <w:t>Charlotte</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540,828</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1" w:history="1">
              <w:r w:rsidRPr="00D144FE">
                <w:rPr>
                  <w:rFonts w:ascii="Tahoma" w:eastAsia="Times New Roman" w:hAnsi="Tahoma" w:cs="Tahoma"/>
                  <w:b/>
                  <w:bCs/>
                  <w:color w:val="015989"/>
                  <w:sz w:val="17"/>
                  <w:szCs w:val="17"/>
                  <w:u w:val="single"/>
                </w:rPr>
                <w:t>Cherryville</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5,361</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2" w:history="1">
              <w:r w:rsidRPr="00D144FE">
                <w:rPr>
                  <w:rFonts w:ascii="Tahoma" w:eastAsia="Times New Roman" w:hAnsi="Tahoma" w:cs="Tahoma"/>
                  <w:b/>
                  <w:bCs/>
                  <w:color w:val="015989"/>
                  <w:sz w:val="17"/>
                  <w:szCs w:val="17"/>
                  <w:u w:val="single"/>
                </w:rPr>
                <w:t>China Grove</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3,616</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3" w:history="1">
              <w:r w:rsidRPr="00D144FE">
                <w:rPr>
                  <w:rFonts w:ascii="Tahoma" w:eastAsia="Times New Roman" w:hAnsi="Tahoma" w:cs="Tahoma"/>
                  <w:b/>
                  <w:bCs/>
                  <w:color w:val="015989"/>
                  <w:sz w:val="17"/>
                  <w:szCs w:val="17"/>
                  <w:u w:val="single"/>
                </w:rPr>
                <w:t>Clayton</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6,973</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4" w:history="1">
              <w:r w:rsidRPr="00D144FE">
                <w:rPr>
                  <w:rFonts w:ascii="Tahoma" w:eastAsia="Times New Roman" w:hAnsi="Tahoma" w:cs="Tahoma"/>
                  <w:b/>
                  <w:bCs/>
                  <w:color w:val="015989"/>
                  <w:sz w:val="17"/>
                  <w:szCs w:val="17"/>
                  <w:u w:val="single"/>
                </w:rPr>
                <w:t>Clemmons</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13,827</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5" w:history="1">
              <w:r w:rsidRPr="00D144FE">
                <w:rPr>
                  <w:rFonts w:ascii="Tahoma" w:eastAsia="Times New Roman" w:hAnsi="Tahoma" w:cs="Tahoma"/>
                  <w:b/>
                  <w:bCs/>
                  <w:color w:val="015989"/>
                  <w:sz w:val="17"/>
                  <w:szCs w:val="17"/>
                  <w:u w:val="single"/>
                </w:rPr>
                <w:t>Clinton</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8,600</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6" w:history="1">
              <w:r w:rsidRPr="00D144FE">
                <w:rPr>
                  <w:rFonts w:ascii="Tahoma" w:eastAsia="Times New Roman" w:hAnsi="Tahoma" w:cs="Tahoma"/>
                  <w:b/>
                  <w:bCs/>
                  <w:color w:val="015989"/>
                  <w:sz w:val="17"/>
                  <w:szCs w:val="17"/>
                  <w:u w:val="single"/>
                </w:rPr>
                <w:t>Concord</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55,977</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7" w:history="1">
              <w:r w:rsidRPr="00D144FE">
                <w:rPr>
                  <w:rFonts w:ascii="Tahoma" w:eastAsia="Times New Roman" w:hAnsi="Tahoma" w:cs="Tahoma"/>
                  <w:b/>
                  <w:bCs/>
                  <w:color w:val="015989"/>
                  <w:sz w:val="17"/>
                  <w:szCs w:val="17"/>
                  <w:u w:val="single"/>
                </w:rPr>
                <w:t>Conover</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6,604</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8" w:history="1">
              <w:r w:rsidRPr="00D144FE">
                <w:rPr>
                  <w:rFonts w:ascii="Tahoma" w:eastAsia="Times New Roman" w:hAnsi="Tahoma" w:cs="Tahoma"/>
                  <w:b/>
                  <w:bCs/>
                  <w:color w:val="015989"/>
                  <w:sz w:val="17"/>
                  <w:szCs w:val="17"/>
                  <w:u w:val="single"/>
                </w:rPr>
                <w:t>Cornelius</w:t>
              </w:r>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11,969</w:t>
            </w:r>
          </w:p>
        </w:tc>
      </w:tr>
      <w:tr w:rsidR="00D144FE" w:rsidRPr="00D144FE" w:rsidTr="00D144FE">
        <w:trPr>
          <w:tblCellSpacing w:w="15" w:type="dxa"/>
          <w:jc w:val="center"/>
        </w:trPr>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hyperlink r:id="rId49" w:history="1">
              <w:proofErr w:type="spellStart"/>
              <w:r w:rsidRPr="00D144FE">
                <w:rPr>
                  <w:rFonts w:ascii="Tahoma" w:eastAsia="Times New Roman" w:hAnsi="Tahoma" w:cs="Tahoma"/>
                  <w:b/>
                  <w:bCs/>
                  <w:color w:val="015989"/>
                  <w:sz w:val="17"/>
                  <w:szCs w:val="17"/>
                  <w:u w:val="single"/>
                </w:rPr>
                <w:t>Cramerton</w:t>
              </w:r>
              <w:proofErr w:type="spellEnd"/>
            </w:hyperlink>
          </w:p>
        </w:tc>
        <w:tc>
          <w:tcPr>
            <w:tcW w:w="0" w:type="auto"/>
            <w:tcBorders>
              <w:top w:val="single" w:sz="2" w:space="0" w:color="CCCCCC"/>
              <w:left w:val="single" w:sz="2" w:space="0" w:color="CCCCCC"/>
              <w:bottom w:val="single" w:sz="6" w:space="0" w:color="CCCCCC"/>
              <w:right w:val="single" w:sz="2" w:space="0" w:color="CCCCCC"/>
            </w:tcBorders>
            <w:shd w:val="clear" w:color="auto" w:fill="auto"/>
            <w:tcMar>
              <w:top w:w="45" w:type="dxa"/>
              <w:left w:w="45" w:type="dxa"/>
              <w:bottom w:w="45" w:type="dxa"/>
              <w:right w:w="45" w:type="dxa"/>
            </w:tcMar>
            <w:hideMark/>
          </w:tcPr>
          <w:p w:rsidR="00D144FE" w:rsidRPr="00D144FE" w:rsidRDefault="00D144FE" w:rsidP="00D144FE">
            <w:pPr>
              <w:spacing w:after="0" w:line="240" w:lineRule="auto"/>
              <w:rPr>
                <w:rFonts w:ascii="Tahoma" w:eastAsia="Times New Roman" w:hAnsi="Tahoma" w:cs="Tahoma"/>
                <w:color w:val="000000"/>
                <w:sz w:val="17"/>
                <w:szCs w:val="17"/>
              </w:rPr>
            </w:pPr>
            <w:r w:rsidRPr="00D144FE">
              <w:rPr>
                <w:rFonts w:ascii="Tahoma" w:eastAsia="Times New Roman" w:hAnsi="Tahoma" w:cs="Tahoma"/>
                <w:color w:val="000000"/>
                <w:sz w:val="17"/>
                <w:szCs w:val="17"/>
              </w:rPr>
              <w:t>2,976</w:t>
            </w:r>
          </w:p>
        </w:tc>
      </w:tr>
    </w:tbl>
    <w:p w:rsidR="00D144FE" w:rsidRDefault="0010750A" w:rsidP="00A66D35">
      <w:pPr>
        <w:rPr>
          <w:rFonts w:ascii="Times New Roman" w:hAnsi="Times New Roman" w:cs="Times New Roman"/>
          <w:sz w:val="10"/>
          <w:szCs w:val="10"/>
        </w:rPr>
      </w:pPr>
      <w:r w:rsidRPr="00B27C3E">
        <w:rPr>
          <w:rFonts w:ascii="Times New Roman" w:hAnsi="Times New Roman" w:cs="Times New Roman"/>
          <w:sz w:val="10"/>
          <w:szCs w:val="10"/>
        </w:rPr>
        <w:object w:dxaOrig="9360" w:dyaOrig="73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365.25pt" o:ole="">
            <v:imagedata r:id="rId50" o:title=""/>
          </v:shape>
          <o:OLEObject Type="Embed" ProgID="Word.Document.12" ShapeID="_x0000_i1025" DrawAspect="Content" ObjectID="_1404130505" r:id="rId51">
            <o:FieldCodes>\s</o:FieldCodes>
          </o:OLEObject>
        </w:object>
      </w:r>
    </w:p>
    <w:p w:rsidR="000E28C3" w:rsidRDefault="000E28C3" w:rsidP="00A66D35">
      <w:pPr>
        <w:rPr>
          <w:rFonts w:ascii="Times New Roman" w:hAnsi="Times New Roman" w:cs="Times New Roman"/>
          <w:sz w:val="10"/>
          <w:szCs w:val="10"/>
        </w:rPr>
      </w:pPr>
    </w:p>
    <w:p w:rsidR="000E28C3" w:rsidRDefault="000E28C3" w:rsidP="00A66D35">
      <w:pPr>
        <w:rPr>
          <w:rFonts w:ascii="Times New Roman" w:hAnsi="Times New Roman" w:cs="Times New Roman"/>
          <w:sz w:val="10"/>
          <w:szCs w:val="10"/>
        </w:rPr>
      </w:pPr>
    </w:p>
    <w:p w:rsidR="000E28C3" w:rsidRDefault="000E28C3" w:rsidP="00A66D35">
      <w:pPr>
        <w:rPr>
          <w:rFonts w:ascii="Times New Roman" w:hAnsi="Times New Roman" w:cs="Times New Roman"/>
          <w:sz w:val="10"/>
          <w:szCs w:val="10"/>
        </w:rPr>
      </w:pPr>
    </w:p>
    <w:p w:rsidR="000E28C3" w:rsidRDefault="000E28C3" w:rsidP="00A66D35">
      <w:pPr>
        <w:rPr>
          <w:rFonts w:ascii="Times New Roman" w:hAnsi="Times New Roman" w:cs="Times New Roman"/>
          <w:sz w:val="10"/>
          <w:szCs w:val="10"/>
        </w:rPr>
      </w:pPr>
    </w:p>
    <w:p w:rsidR="000E28C3" w:rsidRDefault="000E28C3" w:rsidP="00A66D35">
      <w:pPr>
        <w:rPr>
          <w:rFonts w:ascii="Times New Roman" w:hAnsi="Times New Roman" w:cs="Times New Roman"/>
          <w:sz w:val="10"/>
          <w:szCs w:val="10"/>
        </w:rPr>
      </w:pPr>
    </w:p>
    <w:p w:rsidR="000E28C3" w:rsidRDefault="000E28C3" w:rsidP="00A66D35">
      <w:pPr>
        <w:rPr>
          <w:rFonts w:ascii="Times New Roman" w:hAnsi="Times New Roman" w:cs="Times New Roman"/>
          <w:sz w:val="10"/>
          <w:szCs w:val="10"/>
        </w:rPr>
      </w:pPr>
    </w:p>
    <w:p w:rsidR="009259E1" w:rsidRDefault="009259E1" w:rsidP="00A66D35">
      <w:pPr>
        <w:rPr>
          <w:rFonts w:ascii="Times New Roman" w:hAnsi="Times New Roman" w:cs="Times New Roman"/>
        </w:rPr>
      </w:pPr>
      <w:r>
        <w:rPr>
          <w:noProof/>
        </w:rPr>
        <w:lastRenderedPageBreak/>
        <w:drawing>
          <wp:inline distT="0" distB="0" distL="0" distR="0" wp14:anchorId="6E0621D2" wp14:editId="185BE187">
            <wp:extent cx="6749934" cy="8146472"/>
            <wp:effectExtent l="0" t="0" r="0" b="698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6754815" cy="8152363"/>
                    </a:xfrm>
                    <a:prstGeom prst="rect">
                      <a:avLst/>
                    </a:prstGeom>
                  </pic:spPr>
                </pic:pic>
              </a:graphicData>
            </a:graphic>
          </wp:inline>
        </w:drawing>
      </w:r>
    </w:p>
    <w:p w:rsidR="00B30EFB" w:rsidRDefault="00B30EFB" w:rsidP="00A66D35">
      <w:pPr>
        <w:rPr>
          <w:rFonts w:ascii="Times New Roman" w:hAnsi="Times New Roman" w:cs="Times New Roman"/>
        </w:rPr>
      </w:pPr>
      <w:r>
        <w:rPr>
          <w:noProof/>
        </w:rPr>
        <w:lastRenderedPageBreak/>
        <w:drawing>
          <wp:inline distT="0" distB="0" distL="0" distR="0" wp14:anchorId="32C1C9A7" wp14:editId="7966A121">
            <wp:extent cx="6923717" cy="9013371"/>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3"/>
                    <a:stretch>
                      <a:fillRect/>
                    </a:stretch>
                  </pic:blipFill>
                  <pic:spPr>
                    <a:xfrm>
                      <a:off x="0" y="0"/>
                      <a:ext cx="6934771" cy="9027761"/>
                    </a:xfrm>
                    <a:prstGeom prst="rect">
                      <a:avLst/>
                    </a:prstGeom>
                  </pic:spPr>
                </pic:pic>
              </a:graphicData>
            </a:graphic>
          </wp:inline>
        </w:drawing>
      </w:r>
    </w:p>
    <w:p w:rsidR="00CE6394" w:rsidRDefault="00CE6394" w:rsidP="00A66D35">
      <w:pPr>
        <w:rPr>
          <w:rFonts w:ascii="Times New Roman" w:hAnsi="Times New Roman" w:cs="Times New Roman"/>
        </w:rPr>
      </w:pPr>
      <w:r>
        <w:rPr>
          <w:noProof/>
        </w:rPr>
        <w:lastRenderedPageBreak/>
        <w:drawing>
          <wp:inline distT="0" distB="0" distL="0" distR="0" wp14:anchorId="1D89E5DD" wp14:editId="4E440515">
            <wp:extent cx="6917509" cy="879157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4"/>
                    <a:stretch>
                      <a:fillRect/>
                    </a:stretch>
                  </pic:blipFill>
                  <pic:spPr>
                    <a:xfrm>
                      <a:off x="0" y="0"/>
                      <a:ext cx="6917509" cy="8791575"/>
                    </a:xfrm>
                    <a:prstGeom prst="rect">
                      <a:avLst/>
                    </a:prstGeom>
                  </pic:spPr>
                </pic:pic>
              </a:graphicData>
            </a:graphic>
          </wp:inline>
        </w:drawing>
      </w:r>
    </w:p>
    <w:p w:rsidR="00E11DA4" w:rsidRPr="00237BB2" w:rsidRDefault="00E11DA4" w:rsidP="00E11DA4">
      <w:pPr>
        <w:pStyle w:val="NoSpacing"/>
        <w:jc w:val="center"/>
        <w:rPr>
          <w:sz w:val="28"/>
          <w:u w:val="single"/>
        </w:rPr>
      </w:pPr>
      <w:r w:rsidRPr="00237BB2">
        <w:rPr>
          <w:sz w:val="28"/>
          <w:u w:val="single"/>
        </w:rPr>
        <w:lastRenderedPageBreak/>
        <w:t>Identify that Decimal</w:t>
      </w:r>
    </w:p>
    <w:p w:rsidR="00E11DA4" w:rsidRDefault="00E11DA4" w:rsidP="00E11DA4">
      <w:pPr>
        <w:jc w:val="center"/>
      </w:pPr>
      <w:r>
        <w:rPr>
          <w:noProof/>
        </w:rPr>
        <w:drawing>
          <wp:inline distT="0" distB="0" distL="0" distR="0" wp14:anchorId="05FB6846" wp14:editId="18DBE8CC">
            <wp:extent cx="6098540" cy="8534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098540" cy="8534400"/>
                    </a:xfrm>
                    <a:prstGeom prst="rect">
                      <a:avLst/>
                    </a:prstGeom>
                    <a:noFill/>
                    <a:ln>
                      <a:noFill/>
                    </a:ln>
                  </pic:spPr>
                </pic:pic>
              </a:graphicData>
            </a:graphic>
          </wp:inline>
        </w:drawing>
      </w:r>
    </w:p>
    <w:p w:rsidR="00E11DA4" w:rsidRDefault="00E11DA4" w:rsidP="00E11DA4">
      <w:pPr>
        <w:jc w:val="center"/>
      </w:pPr>
      <w:r>
        <w:rPr>
          <w:noProof/>
        </w:rPr>
        <w:lastRenderedPageBreak/>
        <w:drawing>
          <wp:inline distT="0" distB="0" distL="0" distR="0" wp14:anchorId="33EE9BCB" wp14:editId="63DB7E68">
            <wp:extent cx="6538509" cy="76390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6538509" cy="7639050"/>
                    </a:xfrm>
                    <a:prstGeom prst="rect">
                      <a:avLst/>
                    </a:prstGeom>
                    <a:noFill/>
                    <a:ln>
                      <a:noFill/>
                    </a:ln>
                  </pic:spPr>
                </pic:pic>
              </a:graphicData>
            </a:graphic>
          </wp:inline>
        </w:drawing>
      </w:r>
    </w:p>
    <w:p w:rsidR="00E11DA4" w:rsidRDefault="00E11DA4" w:rsidP="00A66D35">
      <w:pPr>
        <w:rPr>
          <w:rFonts w:ascii="Times New Roman" w:hAnsi="Times New Roman" w:cs="Times New Roman"/>
        </w:rPr>
      </w:pPr>
    </w:p>
    <w:p w:rsidR="00286116" w:rsidRDefault="00286116" w:rsidP="00A66D35">
      <w:pPr>
        <w:rPr>
          <w:rFonts w:ascii="Times New Roman" w:hAnsi="Times New Roman" w:cs="Times New Roman"/>
        </w:rPr>
      </w:pPr>
    </w:p>
    <w:p w:rsidR="00286116" w:rsidRDefault="00286116" w:rsidP="00A66D35">
      <w:pPr>
        <w:rPr>
          <w:rFonts w:ascii="Times New Roman" w:hAnsi="Times New Roman" w:cs="Times New Roman"/>
        </w:rPr>
      </w:pPr>
    </w:p>
    <w:p w:rsidR="00286116" w:rsidRPr="00462AFA" w:rsidRDefault="00286116" w:rsidP="00286116">
      <w:pPr>
        <w:jc w:val="right"/>
      </w:pPr>
      <w:r>
        <w:lastRenderedPageBreak/>
        <w:tab/>
        <w:t>Name ___________________________</w:t>
      </w:r>
    </w:p>
    <w:p w:rsidR="00286116" w:rsidRPr="00462AFA" w:rsidRDefault="00286116" w:rsidP="00286116">
      <w:pPr>
        <w:jc w:val="center"/>
        <w:rPr>
          <w:b/>
          <w:u w:val="single"/>
        </w:rPr>
      </w:pPr>
      <w:r w:rsidRPr="00462AFA">
        <w:rPr>
          <w:b/>
          <w:u w:val="single"/>
        </w:rPr>
        <w:t>Decimal Word Problems</w:t>
      </w:r>
    </w:p>
    <w:p w:rsidR="00286116" w:rsidRDefault="00286116" w:rsidP="00286116">
      <w:pPr>
        <w:pStyle w:val="ListParagraph"/>
        <w:numPr>
          <w:ilvl w:val="0"/>
          <w:numId w:val="11"/>
        </w:numPr>
      </w:pPr>
      <w:r>
        <w:t>If 58 out of 100 students in a school are boys, then write a decimal for the part of the school that consists of boys.</w:t>
      </w:r>
    </w:p>
    <w:p w:rsidR="00286116" w:rsidRDefault="00286116" w:rsidP="00286116"/>
    <w:p w:rsidR="00286116" w:rsidRDefault="00286116" w:rsidP="00286116">
      <w:pPr>
        <w:pStyle w:val="ListParagraph"/>
        <w:numPr>
          <w:ilvl w:val="0"/>
          <w:numId w:val="11"/>
        </w:numPr>
      </w:pPr>
      <w:r>
        <w:t>A runner practices his craft to perfection. His race time is measured to the hundredth. Write this number as a decimal.</w:t>
      </w:r>
    </w:p>
    <w:p w:rsidR="00286116" w:rsidRDefault="00286116" w:rsidP="00286116"/>
    <w:p w:rsidR="00286116" w:rsidRDefault="00286116" w:rsidP="00286116">
      <w:pPr>
        <w:pStyle w:val="ListParagraph"/>
        <w:numPr>
          <w:ilvl w:val="0"/>
          <w:numId w:val="11"/>
        </w:numPr>
      </w:pPr>
      <w:r>
        <w:t>Five swimmers are entered into a competition. Four of the swimmers have had their turns. Their scores are 9.8, 9.75, 9.79, and 9.81. What score must the final swimmer get in order to win the competition?</w:t>
      </w:r>
    </w:p>
    <w:p w:rsidR="00286116" w:rsidRDefault="00286116" w:rsidP="00286116"/>
    <w:p w:rsidR="00286116" w:rsidRDefault="00286116" w:rsidP="00286116">
      <w:pPr>
        <w:pStyle w:val="ListParagraph"/>
        <w:numPr>
          <w:ilvl w:val="0"/>
          <w:numId w:val="11"/>
        </w:numPr>
      </w:pPr>
      <w:r>
        <w:t xml:space="preserve">To make a miniature ice cream truck, you need tires with a diameter between 1.465 cm and 1.472 cm. Will a tire that is 1.4691 cm in diameter work? Explain why or why not. </w:t>
      </w:r>
    </w:p>
    <w:p w:rsidR="00286116" w:rsidRDefault="00286116" w:rsidP="00286116"/>
    <w:p w:rsidR="00286116" w:rsidRDefault="00286116" w:rsidP="00286116">
      <w:pPr>
        <w:pStyle w:val="ListParagraph"/>
        <w:numPr>
          <w:ilvl w:val="0"/>
          <w:numId w:val="11"/>
        </w:numPr>
      </w:pPr>
      <w:r>
        <w:t xml:space="preserve">Ellen wanted to buy the following items: A DVD player for $49.95, a DVD holder for $19.95 and a personal stereo for $21.95. Does Ellen have enough money to buy all three items if she has $90 with her? </w:t>
      </w:r>
    </w:p>
    <w:p w:rsidR="00286116" w:rsidRDefault="00286116" w:rsidP="00286116"/>
    <w:p w:rsidR="00286116" w:rsidRDefault="00286116" w:rsidP="00286116">
      <w:pPr>
        <w:pStyle w:val="ListParagraph"/>
        <w:numPr>
          <w:ilvl w:val="0"/>
          <w:numId w:val="11"/>
        </w:numPr>
      </w:pPr>
      <w:r>
        <w:t xml:space="preserve">In Example 5, did we overestimate or underestimate?  Explain your answer. </w:t>
      </w:r>
    </w:p>
    <w:p w:rsidR="00286116" w:rsidRDefault="00286116" w:rsidP="00286116"/>
    <w:p w:rsidR="00286116" w:rsidRDefault="00286116" w:rsidP="00286116">
      <w:pPr>
        <w:pStyle w:val="ListParagraph"/>
        <w:numPr>
          <w:ilvl w:val="0"/>
          <w:numId w:val="11"/>
        </w:numPr>
      </w:pPr>
      <w:r>
        <w:t xml:space="preserve">The department of transportation is considering building a four-lane highway from Greensboro to Virginia.  In 2014, they will build 34.92 miles.  13.2 miles will be constructed the following year.  43.81 </w:t>
      </w:r>
      <w:proofErr w:type="gramStart"/>
      <w:r>
        <w:t>and</w:t>
      </w:r>
      <w:proofErr w:type="gramEnd"/>
      <w:r>
        <w:t xml:space="preserve"> 39.08 miles will be built in 2016 and 2017, respectively.  How long will the highway be at the end of 2017 approximately? </w:t>
      </w:r>
    </w:p>
    <w:p w:rsidR="00286116" w:rsidRDefault="00286116" w:rsidP="00286116"/>
    <w:p w:rsidR="00286116" w:rsidRDefault="00286116" w:rsidP="00286116">
      <w:pPr>
        <w:pStyle w:val="ListParagraph"/>
        <w:numPr>
          <w:ilvl w:val="0"/>
          <w:numId w:val="11"/>
        </w:numPr>
      </w:pPr>
      <w:r>
        <w:t xml:space="preserve">Melissa purchased $39.46 in groceries at a store. The cashier gave her $1.46 in change from a $50 bill. Melissa gave the cashier an angry look. What did the cashier do wrong? </w:t>
      </w:r>
    </w:p>
    <w:p w:rsidR="00286116" w:rsidRDefault="00286116" w:rsidP="00286116"/>
    <w:p w:rsidR="00286116" w:rsidRDefault="00286116" w:rsidP="00286116">
      <w:pPr>
        <w:pStyle w:val="ListParagraph"/>
        <w:numPr>
          <w:ilvl w:val="0"/>
          <w:numId w:val="11"/>
        </w:numPr>
      </w:pPr>
      <w:r>
        <w:t>A rocket launching a satellite into space burns its motor for 14.28 seconds during the first stage.  If the total flight time is 80 seconds, about how long is the second stage of motor burn?</w:t>
      </w:r>
    </w:p>
    <w:p w:rsidR="00286116" w:rsidRDefault="00286116" w:rsidP="00286116"/>
    <w:p w:rsidR="00286116" w:rsidRDefault="00286116" w:rsidP="00286116">
      <w:pPr>
        <w:pStyle w:val="ListParagraph"/>
        <w:numPr>
          <w:ilvl w:val="0"/>
          <w:numId w:val="11"/>
        </w:numPr>
      </w:pPr>
      <w:r>
        <w:t>If a 10-foot piece of electrical tape has 3.7 feet cut from it, about how much of the tape is left?</w:t>
      </w:r>
    </w:p>
    <w:p w:rsidR="00286116" w:rsidRPr="009259E1" w:rsidRDefault="00286116" w:rsidP="00A66D35">
      <w:pPr>
        <w:rPr>
          <w:rFonts w:ascii="Times New Roman" w:hAnsi="Times New Roman" w:cs="Times New Roman"/>
        </w:rPr>
      </w:pPr>
      <w:bookmarkStart w:id="0" w:name="_GoBack"/>
      <w:bookmarkEnd w:id="0"/>
    </w:p>
    <w:sectPr w:rsidR="00286116" w:rsidRPr="009259E1" w:rsidSect="00FE4609">
      <w:headerReference w:type="default" r:id="rId57"/>
      <w:footerReference w:type="default" r:id="rId5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C9D" w:rsidRDefault="00433C9D" w:rsidP="00D7779B">
      <w:pPr>
        <w:spacing w:after="0" w:line="240" w:lineRule="auto"/>
      </w:pPr>
      <w:r>
        <w:separator/>
      </w:r>
    </w:p>
  </w:endnote>
  <w:endnote w:type="continuationSeparator" w:id="0">
    <w:p w:rsidR="00433C9D" w:rsidRDefault="00433C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C9D" w:rsidRDefault="00433C9D" w:rsidP="00D7779B">
      <w:pPr>
        <w:spacing w:after="0" w:line="240" w:lineRule="auto"/>
      </w:pPr>
      <w:r>
        <w:separator/>
      </w:r>
    </w:p>
  </w:footnote>
  <w:footnote w:type="continuationSeparator" w:id="0">
    <w:p w:rsidR="00433C9D" w:rsidRDefault="00433C9D" w:rsidP="00D777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DA4" w:rsidRDefault="00E11D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FAA79DD"/>
    <w:multiLevelType w:val="hybridMultilevel"/>
    <w:tmpl w:val="F0A6B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6FF3E03"/>
    <w:multiLevelType w:val="hybridMultilevel"/>
    <w:tmpl w:val="652E1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3A652C"/>
    <w:multiLevelType w:val="hybridMultilevel"/>
    <w:tmpl w:val="2166A6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9"/>
  </w:num>
  <w:num w:numId="6">
    <w:abstractNumId w:val="6"/>
  </w:num>
  <w:num w:numId="7">
    <w:abstractNumId w:val="8"/>
  </w:num>
  <w:num w:numId="8">
    <w:abstractNumId w:val="7"/>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81B83"/>
    <w:rsid w:val="000E28C3"/>
    <w:rsid w:val="0010750A"/>
    <w:rsid w:val="00224A5F"/>
    <w:rsid w:val="00274ACD"/>
    <w:rsid w:val="0028190D"/>
    <w:rsid w:val="00286116"/>
    <w:rsid w:val="003044AE"/>
    <w:rsid w:val="00387B12"/>
    <w:rsid w:val="003C488E"/>
    <w:rsid w:val="003D7D31"/>
    <w:rsid w:val="00433C9D"/>
    <w:rsid w:val="004B658C"/>
    <w:rsid w:val="00506C44"/>
    <w:rsid w:val="0051657B"/>
    <w:rsid w:val="00570FB8"/>
    <w:rsid w:val="005C4CBE"/>
    <w:rsid w:val="005F30BC"/>
    <w:rsid w:val="00643719"/>
    <w:rsid w:val="00676748"/>
    <w:rsid w:val="006962BF"/>
    <w:rsid w:val="006A0ACD"/>
    <w:rsid w:val="007745FE"/>
    <w:rsid w:val="007B401D"/>
    <w:rsid w:val="00810AC8"/>
    <w:rsid w:val="008C13D7"/>
    <w:rsid w:val="009259E1"/>
    <w:rsid w:val="009B085C"/>
    <w:rsid w:val="00A66D35"/>
    <w:rsid w:val="00A67FA5"/>
    <w:rsid w:val="00B0504A"/>
    <w:rsid w:val="00B27C3E"/>
    <w:rsid w:val="00B30EFB"/>
    <w:rsid w:val="00B51CA8"/>
    <w:rsid w:val="00BB4CDE"/>
    <w:rsid w:val="00C92D93"/>
    <w:rsid w:val="00CB2DBC"/>
    <w:rsid w:val="00CD5617"/>
    <w:rsid w:val="00CE6394"/>
    <w:rsid w:val="00D144FE"/>
    <w:rsid w:val="00D7779B"/>
    <w:rsid w:val="00D85633"/>
    <w:rsid w:val="00DC58BC"/>
    <w:rsid w:val="00E11DA4"/>
    <w:rsid w:val="00E336C1"/>
    <w:rsid w:val="00EA44F1"/>
    <w:rsid w:val="00F117EC"/>
    <w:rsid w:val="00FA04EC"/>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styleId="NoSpacing">
    <w:name w:val="No Spacing"/>
    <w:uiPriority w:val="1"/>
    <w:qFormat/>
    <w:rsid w:val="003C488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D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styleId="NoSpacing">
    <w:name w:val="No Spacing"/>
    <w:uiPriority w:val="1"/>
    <w:qFormat/>
    <w:rsid w:val="003C48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931459">
      <w:bodyDiv w:val="1"/>
      <w:marLeft w:val="0"/>
      <w:marRight w:val="0"/>
      <w:marTop w:val="0"/>
      <w:marBottom w:val="0"/>
      <w:divBdr>
        <w:top w:val="none" w:sz="0" w:space="0" w:color="auto"/>
        <w:left w:val="none" w:sz="0" w:space="0" w:color="auto"/>
        <w:bottom w:val="none" w:sz="0" w:space="0" w:color="auto"/>
        <w:right w:val="none" w:sz="0" w:space="0" w:color="auto"/>
      </w:divBdr>
      <w:divsChild>
        <w:div w:id="896278062">
          <w:marLeft w:val="0"/>
          <w:marRight w:val="0"/>
          <w:marTop w:val="0"/>
          <w:marBottom w:val="0"/>
          <w:divBdr>
            <w:top w:val="none" w:sz="0" w:space="0" w:color="auto"/>
            <w:left w:val="none" w:sz="0" w:space="0" w:color="auto"/>
            <w:bottom w:val="none" w:sz="0" w:space="0" w:color="auto"/>
            <w:right w:val="none" w:sz="0" w:space="0" w:color="auto"/>
          </w:divBdr>
          <w:divsChild>
            <w:div w:id="2061048542">
              <w:marLeft w:val="0"/>
              <w:marRight w:val="0"/>
              <w:marTop w:val="150"/>
              <w:marBottom w:val="0"/>
              <w:divBdr>
                <w:top w:val="none" w:sz="0" w:space="0" w:color="auto"/>
                <w:left w:val="none" w:sz="0" w:space="0" w:color="auto"/>
                <w:bottom w:val="none" w:sz="0" w:space="0" w:color="auto"/>
                <w:right w:val="none" w:sz="0" w:space="0" w:color="auto"/>
              </w:divBdr>
              <w:divsChild>
                <w:div w:id="1325817002">
                  <w:marLeft w:val="0"/>
                  <w:marRight w:val="0"/>
                  <w:marTop w:val="0"/>
                  <w:marBottom w:val="0"/>
                  <w:divBdr>
                    <w:top w:val="none" w:sz="0" w:space="0" w:color="auto"/>
                    <w:left w:val="none" w:sz="0" w:space="0" w:color="auto"/>
                    <w:bottom w:val="none" w:sz="0" w:space="0" w:color="auto"/>
                    <w:right w:val="none" w:sz="0" w:space="0" w:color="auto"/>
                  </w:divBdr>
                  <w:divsChild>
                    <w:div w:id="579601036">
                      <w:marLeft w:val="0"/>
                      <w:marRight w:val="0"/>
                      <w:marTop w:val="0"/>
                      <w:marBottom w:val="0"/>
                      <w:divBdr>
                        <w:top w:val="single" w:sz="2" w:space="5" w:color="AAAAAA"/>
                        <w:left w:val="single" w:sz="6" w:space="5" w:color="AAAAAA"/>
                        <w:bottom w:val="single" w:sz="6" w:space="5" w:color="AAAAAA"/>
                        <w:right w:val="single" w:sz="6" w:space="5" w:color="AAAAAA"/>
                      </w:divBdr>
                      <w:divsChild>
                        <w:div w:id="2064712672">
                          <w:marLeft w:val="0"/>
                          <w:marRight w:val="0"/>
                          <w:marTop w:val="0"/>
                          <w:marBottom w:val="75"/>
                          <w:divBdr>
                            <w:top w:val="single" w:sz="6" w:space="5" w:color="777788"/>
                            <w:left w:val="single" w:sz="6" w:space="5" w:color="777788"/>
                            <w:bottom w:val="single" w:sz="6" w:space="5" w:color="777788"/>
                            <w:right w:val="single" w:sz="6" w:space="5" w:color="777788"/>
                          </w:divBdr>
                          <w:divsChild>
                            <w:div w:id="931472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www.citytowninfo.com/places/north-carolina/apex" TargetMode="External"/><Relationship Id="rId26" Type="http://schemas.openxmlformats.org/officeDocument/2006/relationships/hyperlink" Target="http://www.citytowninfo.com/places/north-carolina/bessemer-city" TargetMode="External"/><Relationship Id="rId39" Type="http://schemas.openxmlformats.org/officeDocument/2006/relationships/hyperlink" Target="http://www.citytowninfo.com/places/north-carolina/chapel-hill" TargetMode="External"/><Relationship Id="rId21" Type="http://schemas.openxmlformats.org/officeDocument/2006/relationships/hyperlink" Target="http://www.citytowninfo.com/places/north-carolina/asheville" TargetMode="External"/><Relationship Id="rId34" Type="http://schemas.openxmlformats.org/officeDocument/2006/relationships/hyperlink" Target="http://www.citytowninfo.com/places/north-carolina/burlington" TargetMode="External"/><Relationship Id="rId42" Type="http://schemas.openxmlformats.org/officeDocument/2006/relationships/hyperlink" Target="http://www.citytowninfo.com/places/north-carolina/china-grove" TargetMode="External"/><Relationship Id="rId47" Type="http://schemas.openxmlformats.org/officeDocument/2006/relationships/hyperlink" Target="http://www.citytowninfo.com/places/north-carolina/conover" TargetMode="External"/><Relationship Id="rId50" Type="http://schemas.openxmlformats.org/officeDocument/2006/relationships/image" Target="media/image3.emf"/><Relationship Id="rId55" Type="http://schemas.openxmlformats.org/officeDocument/2006/relationships/image" Target="media/image7.png"/><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citytowninfo.com/places/north-carolina/angier" TargetMode="External"/><Relationship Id="rId25" Type="http://schemas.openxmlformats.org/officeDocument/2006/relationships/hyperlink" Target="http://www.citytowninfo.com/places/north-carolina/benson" TargetMode="External"/><Relationship Id="rId33" Type="http://schemas.openxmlformats.org/officeDocument/2006/relationships/hyperlink" Target="http://www.citytowninfo.com/places/north-carolina/burgaw" TargetMode="External"/><Relationship Id="rId38" Type="http://schemas.openxmlformats.org/officeDocument/2006/relationships/hyperlink" Target="http://www.citytowninfo.com/places/north-carolina/cary" TargetMode="External"/><Relationship Id="rId46" Type="http://schemas.openxmlformats.org/officeDocument/2006/relationships/hyperlink" Target="http://www.citytowninfo.com/places/north-carolina/concord" TargetMode="Externa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citytowninfo.com/places/north-carolina/albemarle" TargetMode="External"/><Relationship Id="rId20" Type="http://schemas.openxmlformats.org/officeDocument/2006/relationships/hyperlink" Target="http://www.citytowninfo.com/places/north-carolina/asheboro" TargetMode="External"/><Relationship Id="rId29" Type="http://schemas.openxmlformats.org/officeDocument/2006/relationships/hyperlink" Target="http://www.citytowninfo.com/places/north-carolina/boiling-springs" TargetMode="External"/><Relationship Id="rId41" Type="http://schemas.openxmlformats.org/officeDocument/2006/relationships/hyperlink" Target="http://www.citytowninfo.com/places/north-carolina/cherryville" TargetMode="External"/><Relationship Id="rId54"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citytowninfo.com/places/north-carolina/belmont" TargetMode="External"/><Relationship Id="rId32" Type="http://schemas.openxmlformats.org/officeDocument/2006/relationships/hyperlink" Target="http://www.citytowninfo.com/places/north-carolina/buies-creek" TargetMode="External"/><Relationship Id="rId37" Type="http://schemas.openxmlformats.org/officeDocument/2006/relationships/hyperlink" Target="http://www.citytowninfo.com/places/north-carolina/carrboro" TargetMode="External"/><Relationship Id="rId40" Type="http://schemas.openxmlformats.org/officeDocument/2006/relationships/hyperlink" Target="http://www.citytowninfo.com/places/north-carolina/charlotte" TargetMode="External"/><Relationship Id="rId45" Type="http://schemas.openxmlformats.org/officeDocument/2006/relationships/hyperlink" Target="http://www.citytowninfo.com/places/north-carolina/clinton" TargetMode="External"/><Relationship Id="rId53" Type="http://schemas.openxmlformats.org/officeDocument/2006/relationships/image" Target="media/image5.png"/><Relationship Id="rId58"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citytowninfo.com/places/north-carolina/ahoskie" TargetMode="External"/><Relationship Id="rId23" Type="http://schemas.openxmlformats.org/officeDocument/2006/relationships/hyperlink" Target="http://www.citytowninfo.com/places/north-carolina/beaufort" TargetMode="External"/><Relationship Id="rId28" Type="http://schemas.openxmlformats.org/officeDocument/2006/relationships/hyperlink" Target="http://www.citytowninfo.com/places/north-carolina/boiling-spring-lakes" TargetMode="External"/><Relationship Id="rId36" Type="http://schemas.openxmlformats.org/officeDocument/2006/relationships/hyperlink" Target="http://www.citytowninfo.com/places/north-carolina/carolina-beach" TargetMode="External"/><Relationship Id="rId49" Type="http://schemas.openxmlformats.org/officeDocument/2006/relationships/hyperlink" Target="http://www.citytowninfo.com/places/north-carolina/cramerton" TargetMode="External"/><Relationship Id="rId57"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www.citytowninfo.com/places/north-carolina/archdale" TargetMode="External"/><Relationship Id="rId31" Type="http://schemas.openxmlformats.org/officeDocument/2006/relationships/hyperlink" Target="http://www.citytowninfo.com/places/north-carolina/brevard" TargetMode="External"/><Relationship Id="rId44" Type="http://schemas.openxmlformats.org/officeDocument/2006/relationships/hyperlink" Target="http://www.citytowninfo.com/places/north-carolina/clemmons" TargetMode="External"/><Relationship Id="rId52" Type="http://schemas.openxmlformats.org/officeDocument/2006/relationships/image" Target="media/image4.png"/><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itytowninfo.com/places/north-carolina/aberdeen" TargetMode="External"/><Relationship Id="rId22" Type="http://schemas.openxmlformats.org/officeDocument/2006/relationships/hyperlink" Target="http://www.citytowninfo.com/places/north-carolina/ayden" TargetMode="External"/><Relationship Id="rId27" Type="http://schemas.openxmlformats.org/officeDocument/2006/relationships/hyperlink" Target="http://www.citytowninfo.com/places/north-carolina/black-mountain" TargetMode="External"/><Relationship Id="rId30" Type="http://schemas.openxmlformats.org/officeDocument/2006/relationships/hyperlink" Target="http://www.citytowninfo.com/places/north-carolina/boone" TargetMode="External"/><Relationship Id="rId35" Type="http://schemas.openxmlformats.org/officeDocument/2006/relationships/hyperlink" Target="http://www.citytowninfo.com/places/north-carolina/canton" TargetMode="External"/><Relationship Id="rId43" Type="http://schemas.openxmlformats.org/officeDocument/2006/relationships/hyperlink" Target="http://www.citytowninfo.com/places/north-carolina/clayton" TargetMode="External"/><Relationship Id="rId48" Type="http://schemas.openxmlformats.org/officeDocument/2006/relationships/hyperlink" Target="http://www.citytowninfo.com/places/north-carolina/cornelius" TargetMode="External"/><Relationship Id="rId56" Type="http://schemas.openxmlformats.org/officeDocument/2006/relationships/image" Target="media/image8.png"/><Relationship Id="rId8" Type="http://schemas.openxmlformats.org/officeDocument/2006/relationships/settings" Target="settings.xml"/><Relationship Id="rId51" Type="http://schemas.openxmlformats.org/officeDocument/2006/relationships/package" Target="embeddings/Microsoft_Word_Document1.docx"/><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88DCDFAD-999A-4B3F-891D-A4B90E799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12</Pages>
  <Words>1784</Words>
  <Characters>10171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owner</cp:lastModifiedBy>
  <cp:revision>14</cp:revision>
  <dcterms:created xsi:type="dcterms:W3CDTF">2012-05-02T13:01:00Z</dcterms:created>
  <dcterms:modified xsi:type="dcterms:W3CDTF">2012-07-18T19:28:00Z</dcterms:modified>
</cp:coreProperties>
</file>